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B23" w:rsidRPr="00FA13DC" w:rsidRDefault="00A20C4C" w:rsidP="00121B23">
      <w:pPr>
        <w:shd w:val="clear" w:color="auto" w:fill="FFFFFF"/>
        <w:spacing w:before="180" w:after="180" w:line="240" w:lineRule="auto"/>
        <w:jc w:val="both"/>
        <w:textAlignment w:val="baseline"/>
        <w:rPr>
          <w:rFonts w:ascii="Times New Roman" w:eastAsia="Times New Roman" w:hAnsi="Times New Roman" w:cs="Times New Roman"/>
          <w:b/>
          <w:color w:val="000000"/>
          <w:sz w:val="28"/>
          <w:szCs w:val="28"/>
          <w:lang w:eastAsia="ru-RU"/>
        </w:rPr>
      </w:pPr>
      <w:r>
        <w:rPr>
          <w:rFonts w:ascii="Arial" w:hAnsi="Arial" w:cs="Arial"/>
          <w:b/>
          <w:color w:val="000000"/>
          <w:sz w:val="20"/>
          <w:szCs w:val="20"/>
          <w:shd w:val="clear" w:color="auto" w:fill="FFFFFF"/>
        </w:rPr>
        <w:t xml:space="preserve">          </w:t>
      </w:r>
      <w:r w:rsidR="00121B23" w:rsidRPr="00FA13DC">
        <w:rPr>
          <w:rFonts w:ascii="Times New Roman" w:hAnsi="Times New Roman" w:cs="Times New Roman"/>
          <w:b/>
          <w:color w:val="000000"/>
          <w:sz w:val="28"/>
          <w:szCs w:val="28"/>
          <w:shd w:val="clear" w:color="auto" w:fill="FFFFFF"/>
        </w:rPr>
        <w:t>Определение чувствительности микроорганизмов к антибиотикам.</w:t>
      </w:r>
    </w:p>
    <w:p w:rsidR="00121B23" w:rsidRPr="00FA13DC" w:rsidRDefault="004E1A49" w:rsidP="00121B23">
      <w:pPr>
        <w:shd w:val="clear" w:color="auto" w:fill="FFFFFF"/>
        <w:spacing w:before="180" w:after="18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5029200" cy="3371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230331_11003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29200" cy="3371850"/>
                    </a:xfrm>
                    <a:prstGeom prst="rect">
                      <a:avLst/>
                    </a:prstGeom>
                  </pic:spPr>
                </pic:pic>
              </a:graphicData>
            </a:graphic>
          </wp:inline>
        </w:drawing>
      </w:r>
    </w:p>
    <w:p w:rsidR="00121B23" w:rsidRPr="00FA13DC" w:rsidRDefault="00121B23" w:rsidP="00121B23">
      <w:pPr>
        <w:shd w:val="clear" w:color="auto" w:fill="FFFFFF"/>
        <w:spacing w:before="180" w:after="180" w:line="240" w:lineRule="auto"/>
        <w:jc w:val="both"/>
        <w:textAlignment w:val="baseline"/>
        <w:rPr>
          <w:rFonts w:ascii="Times New Roman" w:eastAsia="Times New Roman" w:hAnsi="Times New Roman" w:cs="Times New Roman"/>
          <w:color w:val="000000"/>
          <w:sz w:val="28"/>
          <w:szCs w:val="28"/>
          <w:lang w:eastAsia="ru-RU"/>
        </w:rPr>
      </w:pPr>
    </w:p>
    <w:p w:rsidR="00121B23" w:rsidRPr="00FA13DC" w:rsidRDefault="00121B23" w:rsidP="00121B23">
      <w:pPr>
        <w:shd w:val="clear" w:color="auto" w:fill="FFFFFF"/>
        <w:spacing w:before="180" w:after="180" w:line="240" w:lineRule="auto"/>
        <w:jc w:val="both"/>
        <w:textAlignment w:val="baseline"/>
        <w:rPr>
          <w:rFonts w:ascii="Times New Roman" w:eastAsia="Times New Roman" w:hAnsi="Times New Roman" w:cs="Times New Roman"/>
          <w:color w:val="000000"/>
          <w:sz w:val="28"/>
          <w:szCs w:val="28"/>
          <w:lang w:eastAsia="ru-RU"/>
        </w:rPr>
      </w:pPr>
      <w:proofErr w:type="spellStart"/>
      <w:r w:rsidRPr="00FA13DC">
        <w:rPr>
          <w:rFonts w:ascii="Times New Roman" w:eastAsia="Times New Roman" w:hAnsi="Times New Roman" w:cs="Times New Roman"/>
          <w:color w:val="000000"/>
          <w:sz w:val="28"/>
          <w:szCs w:val="28"/>
          <w:lang w:eastAsia="ru-RU"/>
        </w:rPr>
        <w:t>Культуральное</w:t>
      </w:r>
      <w:proofErr w:type="spellEnd"/>
      <w:r w:rsidRPr="00FA13DC">
        <w:rPr>
          <w:rFonts w:ascii="Times New Roman" w:eastAsia="Times New Roman" w:hAnsi="Times New Roman" w:cs="Times New Roman"/>
          <w:color w:val="000000"/>
          <w:sz w:val="28"/>
          <w:szCs w:val="28"/>
          <w:lang w:eastAsia="ru-RU"/>
        </w:rPr>
        <w:t xml:space="preserve"> бактериологическое исследование (посев на питательные среды,</w:t>
      </w:r>
      <w:r w:rsidRPr="00FA13DC">
        <w:rPr>
          <w:rFonts w:ascii="Times New Roman" w:eastAsia="Times New Roman" w:hAnsi="Times New Roman" w:cs="Times New Roman"/>
          <w:color w:val="000000"/>
          <w:sz w:val="28"/>
          <w:szCs w:val="28"/>
          <w:lang w:val="en-US" w:eastAsia="ru-RU"/>
        </w:rPr>
        <w:t> </w:t>
      </w:r>
      <w:proofErr w:type="spellStart"/>
      <w:proofErr w:type="gramStart"/>
      <w:r w:rsidRPr="00FA13DC">
        <w:rPr>
          <w:rFonts w:ascii="Times New Roman" w:eastAsia="Times New Roman" w:hAnsi="Times New Roman" w:cs="Times New Roman"/>
          <w:color w:val="000000"/>
          <w:sz w:val="28"/>
          <w:szCs w:val="28"/>
          <w:lang w:eastAsia="ru-RU"/>
        </w:rPr>
        <w:t>бак.посев</w:t>
      </w:r>
      <w:proofErr w:type="spellEnd"/>
      <w:proofErr w:type="gramEnd"/>
      <w:r w:rsidRPr="00FA13DC">
        <w:rPr>
          <w:rFonts w:ascii="Times New Roman" w:eastAsia="Times New Roman" w:hAnsi="Times New Roman" w:cs="Times New Roman"/>
          <w:color w:val="000000"/>
          <w:sz w:val="28"/>
          <w:szCs w:val="28"/>
          <w:lang w:eastAsia="ru-RU"/>
        </w:rPr>
        <w:t xml:space="preserve">) позволяет получить непосредственно культуру микроорганизма – возбудителя данной инфекции. Выделив культуру, ее </w:t>
      </w:r>
      <w:proofErr w:type="gramStart"/>
      <w:r w:rsidRPr="00FA13DC">
        <w:rPr>
          <w:rFonts w:ascii="Times New Roman" w:eastAsia="Times New Roman" w:hAnsi="Times New Roman" w:cs="Times New Roman"/>
          <w:color w:val="000000"/>
          <w:sz w:val="28"/>
          <w:szCs w:val="28"/>
          <w:lang w:eastAsia="ru-RU"/>
        </w:rPr>
        <w:t>можно во-первых</w:t>
      </w:r>
      <w:proofErr w:type="gramEnd"/>
      <w:r w:rsidR="00D9349D">
        <w:rPr>
          <w:rFonts w:ascii="Times New Roman" w:eastAsia="Times New Roman" w:hAnsi="Times New Roman" w:cs="Times New Roman"/>
          <w:color w:val="000000"/>
          <w:sz w:val="28"/>
          <w:szCs w:val="28"/>
          <w:lang w:eastAsia="ru-RU"/>
        </w:rPr>
        <w:t>,</w:t>
      </w:r>
      <w:r w:rsidRPr="00FA13DC">
        <w:rPr>
          <w:rFonts w:ascii="Times New Roman" w:eastAsia="Times New Roman" w:hAnsi="Times New Roman" w:cs="Times New Roman"/>
          <w:color w:val="000000"/>
          <w:sz w:val="28"/>
          <w:szCs w:val="28"/>
          <w:lang w:eastAsia="ru-RU"/>
        </w:rPr>
        <w:t xml:space="preserve"> точно идентифицировать (определить вид микроба), а во-вторых определить ее чувствительность к лекарственным препаратам – антибиотикам (антибактериальным препаратам) и бактериофагам.</w:t>
      </w:r>
    </w:p>
    <w:p w:rsidR="00121B23" w:rsidRPr="00FA13DC" w:rsidRDefault="00121B23" w:rsidP="00121B23">
      <w:pPr>
        <w:shd w:val="clear" w:color="auto" w:fill="FFFFFF"/>
        <w:spacing w:before="180" w:after="180" w:line="240" w:lineRule="auto"/>
        <w:jc w:val="both"/>
        <w:textAlignment w:val="baseline"/>
        <w:rPr>
          <w:rFonts w:ascii="Times New Roman" w:eastAsia="Times New Roman" w:hAnsi="Times New Roman" w:cs="Times New Roman"/>
          <w:color w:val="000000"/>
          <w:sz w:val="28"/>
          <w:szCs w:val="28"/>
          <w:lang w:eastAsia="ru-RU"/>
        </w:rPr>
      </w:pPr>
      <w:r w:rsidRPr="00FA13DC">
        <w:rPr>
          <w:rFonts w:ascii="Times New Roman" w:eastAsia="Times New Roman" w:hAnsi="Times New Roman" w:cs="Times New Roman"/>
          <w:color w:val="000000"/>
          <w:sz w:val="28"/>
          <w:szCs w:val="28"/>
          <w:lang w:eastAsia="ru-RU"/>
        </w:rPr>
        <w:t xml:space="preserve">Этот тест (определение </w:t>
      </w:r>
      <w:proofErr w:type="spellStart"/>
      <w:r w:rsidRPr="00FA13DC">
        <w:rPr>
          <w:rFonts w:ascii="Times New Roman" w:eastAsia="Times New Roman" w:hAnsi="Times New Roman" w:cs="Times New Roman"/>
          <w:color w:val="000000"/>
          <w:sz w:val="28"/>
          <w:szCs w:val="28"/>
          <w:lang w:eastAsia="ru-RU"/>
        </w:rPr>
        <w:t>антибиотикочувствительно</w:t>
      </w:r>
      <w:r w:rsidR="00A20C4C" w:rsidRPr="00FA13DC">
        <w:rPr>
          <w:rFonts w:ascii="Times New Roman" w:eastAsia="Times New Roman" w:hAnsi="Times New Roman" w:cs="Times New Roman"/>
          <w:color w:val="000000"/>
          <w:sz w:val="28"/>
          <w:szCs w:val="28"/>
          <w:lang w:eastAsia="ru-RU"/>
        </w:rPr>
        <w:t>сти</w:t>
      </w:r>
      <w:proofErr w:type="spellEnd"/>
      <w:r w:rsidR="00A20C4C" w:rsidRPr="00FA13DC">
        <w:rPr>
          <w:rFonts w:ascii="Times New Roman" w:eastAsia="Times New Roman" w:hAnsi="Times New Roman" w:cs="Times New Roman"/>
          <w:color w:val="000000"/>
          <w:sz w:val="28"/>
          <w:szCs w:val="28"/>
          <w:lang w:eastAsia="ru-RU"/>
        </w:rPr>
        <w:t>, «</w:t>
      </w:r>
      <w:proofErr w:type="spellStart"/>
      <w:r w:rsidR="00A20C4C" w:rsidRPr="00FA13DC">
        <w:rPr>
          <w:rFonts w:ascii="Times New Roman" w:eastAsia="Times New Roman" w:hAnsi="Times New Roman" w:cs="Times New Roman"/>
          <w:color w:val="000000"/>
          <w:sz w:val="28"/>
          <w:szCs w:val="28"/>
          <w:lang w:eastAsia="ru-RU"/>
        </w:rPr>
        <w:t>подтитровка</w:t>
      </w:r>
      <w:proofErr w:type="spellEnd"/>
      <w:r w:rsidR="00A20C4C" w:rsidRPr="00FA13DC">
        <w:rPr>
          <w:rFonts w:ascii="Times New Roman" w:eastAsia="Times New Roman" w:hAnsi="Times New Roman" w:cs="Times New Roman"/>
          <w:color w:val="000000"/>
          <w:sz w:val="28"/>
          <w:szCs w:val="28"/>
          <w:lang w:eastAsia="ru-RU"/>
        </w:rPr>
        <w:t xml:space="preserve"> антибиотиков»</w:t>
      </w:r>
      <w:r w:rsidRPr="00FA13DC">
        <w:rPr>
          <w:rFonts w:ascii="Times New Roman" w:eastAsia="Times New Roman" w:hAnsi="Times New Roman" w:cs="Times New Roman"/>
          <w:color w:val="000000"/>
          <w:sz w:val="28"/>
          <w:szCs w:val="28"/>
          <w:lang w:eastAsia="ru-RU"/>
        </w:rPr>
        <w:t xml:space="preserve">) имеет важнейшее значение для последующего лечения, т.к. позволяет выбрать препарат, максимально подходящий для лечения конкретного возбудителя. Необходимость такого анализа связана с тем, что даже бактерии одного вида, но выделенные от разных животных (разные штаммы) могут отличаться по спектру чувствительности. Сегодня выпускаются десятки наименований антибиотиков (АБ), относящиеся по своему строению к различным группам. Например, для лечения стафилококка могут применяться препараты как минимум девяти фармакологических групп, каждая из которых включает несколько наименований. Выбрать из них оптимальный для лечения конкретного возбудителя – непростая задача, решить которую невозможно без определения </w:t>
      </w:r>
      <w:proofErr w:type="spellStart"/>
      <w:r w:rsidRPr="00FA13DC">
        <w:rPr>
          <w:rFonts w:ascii="Times New Roman" w:eastAsia="Times New Roman" w:hAnsi="Times New Roman" w:cs="Times New Roman"/>
          <w:color w:val="000000"/>
          <w:sz w:val="28"/>
          <w:szCs w:val="28"/>
          <w:lang w:eastAsia="ru-RU"/>
        </w:rPr>
        <w:t>антибиотикочувствительности</w:t>
      </w:r>
      <w:proofErr w:type="spellEnd"/>
      <w:r w:rsidRPr="00FA13DC">
        <w:rPr>
          <w:rFonts w:ascii="Times New Roman" w:eastAsia="Times New Roman" w:hAnsi="Times New Roman" w:cs="Times New Roman"/>
          <w:color w:val="000000"/>
          <w:sz w:val="28"/>
          <w:szCs w:val="28"/>
          <w:lang w:eastAsia="ru-RU"/>
        </w:rPr>
        <w:t>.</w:t>
      </w:r>
    </w:p>
    <w:p w:rsidR="00121B23" w:rsidRPr="00FA13DC" w:rsidRDefault="00121B23" w:rsidP="00121B23">
      <w:pPr>
        <w:shd w:val="clear" w:color="auto" w:fill="FFFFFF"/>
        <w:spacing w:before="180" w:after="180" w:line="240" w:lineRule="auto"/>
        <w:jc w:val="both"/>
        <w:textAlignment w:val="baseline"/>
        <w:rPr>
          <w:rFonts w:ascii="Times New Roman" w:eastAsia="Times New Roman" w:hAnsi="Times New Roman" w:cs="Times New Roman"/>
          <w:color w:val="000000"/>
          <w:sz w:val="28"/>
          <w:szCs w:val="28"/>
          <w:lang w:eastAsia="ru-RU"/>
        </w:rPr>
      </w:pPr>
      <w:r w:rsidRPr="00FA13DC">
        <w:rPr>
          <w:rFonts w:ascii="Times New Roman" w:eastAsia="Times New Roman" w:hAnsi="Times New Roman" w:cs="Times New Roman"/>
          <w:color w:val="000000"/>
          <w:sz w:val="28"/>
          <w:szCs w:val="28"/>
          <w:lang w:eastAsia="ru-RU"/>
        </w:rPr>
        <w:t>Характерная особенность современных возбудителей – частая встречаемость высокоустойчивых (</w:t>
      </w:r>
      <w:proofErr w:type="spellStart"/>
      <w:r w:rsidRPr="00FA13DC">
        <w:rPr>
          <w:rFonts w:ascii="Times New Roman" w:eastAsia="Times New Roman" w:hAnsi="Times New Roman" w:cs="Times New Roman"/>
          <w:color w:val="000000"/>
          <w:sz w:val="28"/>
          <w:szCs w:val="28"/>
          <w:lang w:eastAsia="ru-RU"/>
        </w:rPr>
        <w:t>мультирезистентных</w:t>
      </w:r>
      <w:proofErr w:type="spellEnd"/>
      <w:r w:rsidRPr="00FA13DC">
        <w:rPr>
          <w:rFonts w:ascii="Times New Roman" w:eastAsia="Times New Roman" w:hAnsi="Times New Roman" w:cs="Times New Roman"/>
          <w:color w:val="000000"/>
          <w:sz w:val="28"/>
          <w:szCs w:val="28"/>
          <w:lang w:eastAsia="ru-RU"/>
        </w:rPr>
        <w:t xml:space="preserve">) штаммов микроорганизмов. Они проявляют устойчивость к действию различных групп антибиотиков – одной или сразу нескольких. Например, грамотрицательные бактерии семейства </w:t>
      </w:r>
      <w:proofErr w:type="spellStart"/>
      <w:r w:rsidRPr="00FA13DC">
        <w:rPr>
          <w:rFonts w:ascii="Times New Roman" w:eastAsia="Times New Roman" w:hAnsi="Times New Roman" w:cs="Times New Roman"/>
          <w:color w:val="000000"/>
          <w:sz w:val="28"/>
          <w:szCs w:val="28"/>
          <w:lang w:val="en-US" w:eastAsia="ru-RU"/>
        </w:rPr>
        <w:t>Enterobacteriaceae</w:t>
      </w:r>
      <w:proofErr w:type="spellEnd"/>
      <w:r w:rsidRPr="00FA13DC">
        <w:rPr>
          <w:rFonts w:ascii="Times New Roman" w:eastAsia="Times New Roman" w:hAnsi="Times New Roman" w:cs="Times New Roman"/>
          <w:color w:val="000000"/>
          <w:sz w:val="28"/>
          <w:szCs w:val="28"/>
          <w:lang w:eastAsia="ru-RU"/>
        </w:rPr>
        <w:t xml:space="preserve"> (к ним относятся такие распространенные возбудители как </w:t>
      </w:r>
      <w:r w:rsidRPr="00FA13DC">
        <w:rPr>
          <w:rFonts w:ascii="Times New Roman" w:eastAsia="Times New Roman" w:hAnsi="Times New Roman" w:cs="Times New Roman"/>
          <w:color w:val="000000"/>
          <w:sz w:val="28"/>
          <w:szCs w:val="28"/>
          <w:lang w:val="en-US" w:eastAsia="ru-RU"/>
        </w:rPr>
        <w:t>Escherichia</w:t>
      </w:r>
      <w:r w:rsidRPr="00FA13DC">
        <w:rPr>
          <w:rFonts w:ascii="Times New Roman" w:eastAsia="Times New Roman" w:hAnsi="Times New Roman" w:cs="Times New Roman"/>
          <w:color w:val="000000"/>
          <w:sz w:val="28"/>
          <w:szCs w:val="28"/>
          <w:lang w:eastAsia="ru-RU"/>
        </w:rPr>
        <w:t xml:space="preserve"> </w:t>
      </w:r>
      <w:r w:rsidRPr="00FA13DC">
        <w:rPr>
          <w:rFonts w:ascii="Times New Roman" w:eastAsia="Times New Roman" w:hAnsi="Times New Roman" w:cs="Times New Roman"/>
          <w:color w:val="000000"/>
          <w:sz w:val="28"/>
          <w:szCs w:val="28"/>
          <w:lang w:val="en-US" w:eastAsia="ru-RU"/>
        </w:rPr>
        <w:t>coli</w:t>
      </w:r>
      <w:r w:rsidRPr="00FA13DC">
        <w:rPr>
          <w:rFonts w:ascii="Times New Roman" w:eastAsia="Times New Roman" w:hAnsi="Times New Roman" w:cs="Times New Roman"/>
          <w:color w:val="000000"/>
          <w:sz w:val="28"/>
          <w:szCs w:val="28"/>
          <w:lang w:eastAsia="ru-RU"/>
        </w:rPr>
        <w:t xml:space="preserve">, </w:t>
      </w:r>
      <w:proofErr w:type="spellStart"/>
      <w:r w:rsidRPr="00FA13DC">
        <w:rPr>
          <w:rFonts w:ascii="Times New Roman" w:eastAsia="Times New Roman" w:hAnsi="Times New Roman" w:cs="Times New Roman"/>
          <w:color w:val="000000"/>
          <w:sz w:val="28"/>
          <w:szCs w:val="28"/>
          <w:lang w:val="en-US" w:eastAsia="ru-RU"/>
        </w:rPr>
        <w:t>Klebsiella</w:t>
      </w:r>
      <w:proofErr w:type="spellEnd"/>
      <w:r w:rsidRPr="00FA13DC">
        <w:rPr>
          <w:rFonts w:ascii="Times New Roman" w:eastAsia="Times New Roman" w:hAnsi="Times New Roman" w:cs="Times New Roman"/>
          <w:color w:val="000000"/>
          <w:sz w:val="28"/>
          <w:szCs w:val="28"/>
          <w:lang w:eastAsia="ru-RU"/>
        </w:rPr>
        <w:t xml:space="preserve"> </w:t>
      </w:r>
      <w:proofErr w:type="spellStart"/>
      <w:r w:rsidRPr="00FA13DC">
        <w:rPr>
          <w:rFonts w:ascii="Times New Roman" w:eastAsia="Times New Roman" w:hAnsi="Times New Roman" w:cs="Times New Roman"/>
          <w:color w:val="000000"/>
          <w:sz w:val="28"/>
          <w:szCs w:val="28"/>
          <w:lang w:val="en-US" w:eastAsia="ru-RU"/>
        </w:rPr>
        <w:t>pneumoniae</w:t>
      </w:r>
      <w:proofErr w:type="spellEnd"/>
      <w:r w:rsidRPr="00FA13DC">
        <w:rPr>
          <w:rFonts w:ascii="Times New Roman" w:eastAsia="Times New Roman" w:hAnsi="Times New Roman" w:cs="Times New Roman"/>
          <w:color w:val="000000"/>
          <w:sz w:val="28"/>
          <w:szCs w:val="28"/>
          <w:lang w:eastAsia="ru-RU"/>
        </w:rPr>
        <w:t xml:space="preserve">, </w:t>
      </w:r>
      <w:r w:rsidRPr="00FA13DC">
        <w:rPr>
          <w:rFonts w:ascii="Times New Roman" w:eastAsia="Times New Roman" w:hAnsi="Times New Roman" w:cs="Times New Roman"/>
          <w:color w:val="000000"/>
          <w:sz w:val="28"/>
          <w:szCs w:val="28"/>
          <w:lang w:val="en-US" w:eastAsia="ru-RU"/>
        </w:rPr>
        <w:t>Pseudomonas</w:t>
      </w:r>
      <w:r w:rsidRPr="00FA13DC">
        <w:rPr>
          <w:rFonts w:ascii="Times New Roman" w:eastAsia="Times New Roman" w:hAnsi="Times New Roman" w:cs="Times New Roman"/>
          <w:color w:val="000000"/>
          <w:sz w:val="28"/>
          <w:szCs w:val="28"/>
          <w:lang w:eastAsia="ru-RU"/>
        </w:rPr>
        <w:t xml:space="preserve"> </w:t>
      </w:r>
      <w:r w:rsidRPr="00FA13DC">
        <w:rPr>
          <w:rFonts w:ascii="Times New Roman" w:eastAsia="Times New Roman" w:hAnsi="Times New Roman" w:cs="Times New Roman"/>
          <w:color w:val="000000"/>
          <w:sz w:val="28"/>
          <w:szCs w:val="28"/>
          <w:lang w:val="en-US" w:eastAsia="ru-RU"/>
        </w:rPr>
        <w:t>aeruginosa</w:t>
      </w:r>
      <w:r w:rsidRPr="00FA13DC">
        <w:rPr>
          <w:rFonts w:ascii="Times New Roman" w:eastAsia="Times New Roman" w:hAnsi="Times New Roman" w:cs="Times New Roman"/>
          <w:color w:val="000000"/>
          <w:sz w:val="28"/>
          <w:szCs w:val="28"/>
          <w:lang w:eastAsia="ru-RU"/>
        </w:rPr>
        <w:t xml:space="preserve">) образуют </w:t>
      </w:r>
      <w:r w:rsidRPr="00FA13DC">
        <w:rPr>
          <w:rFonts w:ascii="Times New Roman" w:eastAsia="Times New Roman" w:hAnsi="Times New Roman" w:cs="Times New Roman"/>
          <w:color w:val="000000"/>
          <w:sz w:val="28"/>
          <w:szCs w:val="28"/>
          <w:lang w:eastAsia="ru-RU"/>
        </w:rPr>
        <w:lastRenderedPageBreak/>
        <w:t xml:space="preserve">ферменты БЛРС – </w:t>
      </w:r>
      <w:proofErr w:type="spellStart"/>
      <w:r w:rsidRPr="00FA13DC">
        <w:rPr>
          <w:rFonts w:ascii="Times New Roman" w:eastAsia="Times New Roman" w:hAnsi="Times New Roman" w:cs="Times New Roman"/>
          <w:color w:val="000000"/>
          <w:sz w:val="28"/>
          <w:szCs w:val="28"/>
          <w:lang w:eastAsia="ru-RU"/>
        </w:rPr>
        <w:t>беталактамазы</w:t>
      </w:r>
      <w:proofErr w:type="spellEnd"/>
      <w:r w:rsidRPr="00FA13DC">
        <w:rPr>
          <w:rFonts w:ascii="Times New Roman" w:eastAsia="Times New Roman" w:hAnsi="Times New Roman" w:cs="Times New Roman"/>
          <w:color w:val="000000"/>
          <w:sz w:val="28"/>
          <w:szCs w:val="28"/>
          <w:lang w:eastAsia="ru-RU"/>
        </w:rPr>
        <w:t xml:space="preserve"> расширенного спектра. Эти ферменты нейтрализуют действие бета-</w:t>
      </w:r>
      <w:proofErr w:type="spellStart"/>
      <w:r w:rsidRPr="00FA13DC">
        <w:rPr>
          <w:rFonts w:ascii="Times New Roman" w:eastAsia="Times New Roman" w:hAnsi="Times New Roman" w:cs="Times New Roman"/>
          <w:color w:val="000000"/>
          <w:sz w:val="28"/>
          <w:szCs w:val="28"/>
          <w:lang w:eastAsia="ru-RU"/>
        </w:rPr>
        <w:t>лактамных</w:t>
      </w:r>
      <w:proofErr w:type="spellEnd"/>
      <w:r w:rsidRPr="00FA13DC">
        <w:rPr>
          <w:rFonts w:ascii="Times New Roman" w:eastAsia="Times New Roman" w:hAnsi="Times New Roman" w:cs="Times New Roman"/>
          <w:color w:val="000000"/>
          <w:sz w:val="28"/>
          <w:szCs w:val="28"/>
          <w:lang w:eastAsia="ru-RU"/>
        </w:rPr>
        <w:t xml:space="preserve"> антибиотиков (пенициллинов и цефалоспоринов). У штаммов стафилококков также существует механизм резистентности, маркерным признаком которого является устойчивость к </w:t>
      </w:r>
      <w:proofErr w:type="spellStart"/>
      <w:r w:rsidRPr="00FA13DC">
        <w:rPr>
          <w:rFonts w:ascii="Times New Roman" w:eastAsia="Times New Roman" w:hAnsi="Times New Roman" w:cs="Times New Roman"/>
          <w:color w:val="000000"/>
          <w:sz w:val="28"/>
          <w:szCs w:val="28"/>
          <w:lang w:eastAsia="ru-RU"/>
        </w:rPr>
        <w:t>метициллину</w:t>
      </w:r>
      <w:proofErr w:type="spellEnd"/>
      <w:r w:rsidRPr="00FA13DC">
        <w:rPr>
          <w:rFonts w:ascii="Times New Roman" w:eastAsia="Times New Roman" w:hAnsi="Times New Roman" w:cs="Times New Roman"/>
          <w:color w:val="000000"/>
          <w:sz w:val="28"/>
          <w:szCs w:val="28"/>
          <w:lang w:eastAsia="ru-RU"/>
        </w:rPr>
        <w:t xml:space="preserve">. МРС – </w:t>
      </w:r>
      <w:proofErr w:type="spellStart"/>
      <w:r w:rsidRPr="00FA13DC">
        <w:rPr>
          <w:rFonts w:ascii="Times New Roman" w:eastAsia="Times New Roman" w:hAnsi="Times New Roman" w:cs="Times New Roman"/>
          <w:color w:val="000000"/>
          <w:sz w:val="28"/>
          <w:szCs w:val="28"/>
          <w:lang w:eastAsia="ru-RU"/>
        </w:rPr>
        <w:t>метициллинрезистентные</w:t>
      </w:r>
      <w:proofErr w:type="spellEnd"/>
      <w:r w:rsidRPr="00FA13DC">
        <w:rPr>
          <w:rFonts w:ascii="Times New Roman" w:eastAsia="Times New Roman" w:hAnsi="Times New Roman" w:cs="Times New Roman"/>
          <w:color w:val="000000"/>
          <w:sz w:val="28"/>
          <w:szCs w:val="28"/>
          <w:lang w:eastAsia="ru-RU"/>
        </w:rPr>
        <w:t xml:space="preserve"> стафилококки – проявляют устойчивость ко всем бета-</w:t>
      </w:r>
      <w:proofErr w:type="spellStart"/>
      <w:r w:rsidRPr="00FA13DC">
        <w:rPr>
          <w:rFonts w:ascii="Times New Roman" w:eastAsia="Times New Roman" w:hAnsi="Times New Roman" w:cs="Times New Roman"/>
          <w:color w:val="000000"/>
          <w:sz w:val="28"/>
          <w:szCs w:val="28"/>
          <w:lang w:eastAsia="ru-RU"/>
        </w:rPr>
        <w:t>лактамным</w:t>
      </w:r>
      <w:proofErr w:type="spellEnd"/>
      <w:r w:rsidRPr="00FA13DC">
        <w:rPr>
          <w:rFonts w:ascii="Times New Roman" w:eastAsia="Times New Roman" w:hAnsi="Times New Roman" w:cs="Times New Roman"/>
          <w:color w:val="000000"/>
          <w:sz w:val="28"/>
          <w:szCs w:val="28"/>
          <w:lang w:eastAsia="ru-RU"/>
        </w:rPr>
        <w:t xml:space="preserve"> антибиотикам. Среди энтерококков растет количество </w:t>
      </w:r>
      <w:proofErr w:type="spellStart"/>
      <w:r w:rsidRPr="00FA13DC">
        <w:rPr>
          <w:rFonts w:ascii="Times New Roman" w:eastAsia="Times New Roman" w:hAnsi="Times New Roman" w:cs="Times New Roman"/>
          <w:color w:val="000000"/>
          <w:sz w:val="28"/>
          <w:szCs w:val="28"/>
          <w:lang w:eastAsia="ru-RU"/>
        </w:rPr>
        <w:t>полирезистентных</w:t>
      </w:r>
      <w:proofErr w:type="spellEnd"/>
      <w:r w:rsidRPr="00FA13DC">
        <w:rPr>
          <w:rFonts w:ascii="Times New Roman" w:eastAsia="Times New Roman" w:hAnsi="Times New Roman" w:cs="Times New Roman"/>
          <w:color w:val="000000"/>
          <w:sz w:val="28"/>
          <w:szCs w:val="28"/>
          <w:lang w:eastAsia="ru-RU"/>
        </w:rPr>
        <w:t xml:space="preserve"> штаммов, устойчивых в том числе и к ванкомицину (препарату выбора).</w:t>
      </w:r>
    </w:p>
    <w:p w:rsidR="00121B23" w:rsidRPr="00FA13DC" w:rsidRDefault="00121B23" w:rsidP="00121B23">
      <w:pPr>
        <w:shd w:val="clear" w:color="auto" w:fill="FFFFFF"/>
        <w:spacing w:before="180" w:after="180" w:line="240" w:lineRule="auto"/>
        <w:jc w:val="both"/>
        <w:textAlignment w:val="baseline"/>
        <w:rPr>
          <w:rFonts w:ascii="Times New Roman" w:eastAsia="Times New Roman" w:hAnsi="Times New Roman" w:cs="Times New Roman"/>
          <w:color w:val="000000"/>
          <w:sz w:val="28"/>
          <w:szCs w:val="28"/>
          <w:lang w:eastAsia="ru-RU"/>
        </w:rPr>
      </w:pPr>
      <w:r w:rsidRPr="00FA13DC">
        <w:rPr>
          <w:rFonts w:ascii="Times New Roman" w:eastAsia="Times New Roman" w:hAnsi="Times New Roman" w:cs="Times New Roman"/>
          <w:color w:val="000000"/>
          <w:sz w:val="28"/>
          <w:szCs w:val="28"/>
          <w:lang w:eastAsia="ru-RU"/>
        </w:rPr>
        <w:t>В ходе бактериологического исследования в</w:t>
      </w:r>
      <w:r w:rsidRPr="00FA13DC">
        <w:rPr>
          <w:rFonts w:ascii="Times New Roman" w:eastAsia="Times New Roman" w:hAnsi="Times New Roman" w:cs="Times New Roman"/>
          <w:color w:val="000000"/>
          <w:sz w:val="28"/>
          <w:szCs w:val="28"/>
          <w:lang w:val="en-US" w:eastAsia="ru-RU"/>
        </w:rPr>
        <w:t> </w:t>
      </w:r>
      <w:r w:rsidR="00A20C4C" w:rsidRPr="00FA13DC">
        <w:rPr>
          <w:rFonts w:ascii="Times New Roman" w:eastAsia="Times New Roman" w:hAnsi="Times New Roman" w:cs="Times New Roman"/>
          <w:color w:val="000000"/>
          <w:sz w:val="28"/>
          <w:szCs w:val="28"/>
          <w:lang w:eastAsia="ru-RU"/>
        </w:rPr>
        <w:t xml:space="preserve">ОБУ </w:t>
      </w:r>
      <w:r w:rsidRPr="00FA13DC">
        <w:rPr>
          <w:rFonts w:ascii="Times New Roman" w:eastAsia="Times New Roman" w:hAnsi="Times New Roman" w:cs="Times New Roman"/>
          <w:color w:val="000000"/>
          <w:sz w:val="28"/>
          <w:szCs w:val="28"/>
          <w:lang w:eastAsia="ru-RU"/>
        </w:rPr>
        <w:t xml:space="preserve">" </w:t>
      </w:r>
      <w:proofErr w:type="spellStart"/>
      <w:r w:rsidR="00A20C4C" w:rsidRPr="00FA13DC">
        <w:rPr>
          <w:rFonts w:ascii="Times New Roman" w:eastAsia="Times New Roman" w:hAnsi="Times New Roman" w:cs="Times New Roman"/>
          <w:color w:val="000000"/>
          <w:sz w:val="28"/>
          <w:szCs w:val="28"/>
          <w:lang w:eastAsia="ru-RU"/>
        </w:rPr>
        <w:t>Боровичская</w:t>
      </w:r>
      <w:proofErr w:type="spellEnd"/>
      <w:r w:rsidR="00A20C4C" w:rsidRPr="00FA13DC">
        <w:rPr>
          <w:rFonts w:ascii="Times New Roman" w:eastAsia="Times New Roman" w:hAnsi="Times New Roman" w:cs="Times New Roman"/>
          <w:color w:val="000000"/>
          <w:sz w:val="28"/>
          <w:szCs w:val="28"/>
          <w:lang w:eastAsia="ru-RU"/>
        </w:rPr>
        <w:t xml:space="preserve"> </w:t>
      </w:r>
      <w:proofErr w:type="spellStart"/>
      <w:r w:rsidR="00A20C4C" w:rsidRPr="00FA13DC">
        <w:rPr>
          <w:rFonts w:ascii="Times New Roman" w:eastAsia="Times New Roman" w:hAnsi="Times New Roman" w:cs="Times New Roman"/>
          <w:color w:val="000000"/>
          <w:sz w:val="28"/>
          <w:szCs w:val="28"/>
          <w:lang w:eastAsia="ru-RU"/>
        </w:rPr>
        <w:t>межрайветлаборатория</w:t>
      </w:r>
      <w:proofErr w:type="spellEnd"/>
      <w:r w:rsidR="00A20C4C" w:rsidRPr="00FA13DC">
        <w:rPr>
          <w:rFonts w:ascii="Times New Roman" w:eastAsia="Times New Roman" w:hAnsi="Times New Roman" w:cs="Times New Roman"/>
          <w:color w:val="000000"/>
          <w:sz w:val="28"/>
          <w:szCs w:val="28"/>
          <w:lang w:eastAsia="ru-RU"/>
        </w:rPr>
        <w:t>»</w:t>
      </w:r>
      <w:r w:rsidRPr="00FA13DC">
        <w:rPr>
          <w:rFonts w:ascii="Times New Roman" w:eastAsia="Times New Roman" w:hAnsi="Times New Roman" w:cs="Times New Roman"/>
          <w:color w:val="000000"/>
          <w:sz w:val="28"/>
          <w:szCs w:val="28"/>
          <w:lang w:eastAsia="ru-RU"/>
        </w:rPr>
        <w:t>" у микроорганизмов проводят определение указанных маркеров резистентности, и дают результаты в заключении. Это дает информацию лечащему врачу, антибиотики каких групп будут эффективны, какие будут бесполезны. В лабораторной практике нередки случаи, когда возбудитель устойчив почти ко всем протестированным антибиотикам, за исключением 1-2 препаратов.</w:t>
      </w:r>
    </w:p>
    <w:p w:rsidR="00C30BB4" w:rsidRPr="00FA13DC" w:rsidRDefault="00121B23" w:rsidP="00121B23">
      <w:pPr>
        <w:shd w:val="clear" w:color="auto" w:fill="FFFFFF"/>
        <w:spacing w:before="180" w:after="180" w:line="240" w:lineRule="auto"/>
        <w:jc w:val="both"/>
        <w:textAlignment w:val="baseline"/>
        <w:rPr>
          <w:rFonts w:ascii="Times New Roman" w:eastAsia="Times New Roman" w:hAnsi="Times New Roman" w:cs="Times New Roman"/>
          <w:color w:val="000000"/>
          <w:sz w:val="28"/>
          <w:szCs w:val="28"/>
          <w:lang w:eastAsia="ru-RU"/>
        </w:rPr>
      </w:pPr>
      <w:r w:rsidRPr="00FA13DC">
        <w:rPr>
          <w:rFonts w:ascii="Times New Roman" w:eastAsia="Times New Roman" w:hAnsi="Times New Roman" w:cs="Times New Roman"/>
          <w:color w:val="000000"/>
          <w:sz w:val="28"/>
          <w:szCs w:val="28"/>
          <w:lang w:eastAsia="ru-RU"/>
        </w:rPr>
        <w:t xml:space="preserve">В нашей лаборатории определение чувствительности к </w:t>
      </w:r>
      <w:proofErr w:type="spellStart"/>
      <w:r w:rsidRPr="00FA13DC">
        <w:rPr>
          <w:rFonts w:ascii="Times New Roman" w:eastAsia="Times New Roman" w:hAnsi="Times New Roman" w:cs="Times New Roman"/>
          <w:color w:val="000000"/>
          <w:sz w:val="28"/>
          <w:szCs w:val="28"/>
          <w:lang w:eastAsia="ru-RU"/>
        </w:rPr>
        <w:t>антибиотикампроводят</w:t>
      </w:r>
      <w:proofErr w:type="spellEnd"/>
      <w:r w:rsidRPr="00FA13DC">
        <w:rPr>
          <w:rFonts w:ascii="Times New Roman" w:eastAsia="Times New Roman" w:hAnsi="Times New Roman" w:cs="Times New Roman"/>
          <w:color w:val="000000"/>
          <w:sz w:val="28"/>
          <w:szCs w:val="28"/>
          <w:lang w:eastAsia="ru-RU"/>
        </w:rPr>
        <w:t xml:space="preserve"> диско-диффузионным методом, используя стандартизованные питательные среды и стандартизованные диски с антибиотиками. Используют </w:t>
      </w:r>
      <w:r w:rsidR="00C30BB4" w:rsidRPr="00FA13DC">
        <w:rPr>
          <w:rFonts w:ascii="Times New Roman" w:eastAsia="Times New Roman" w:hAnsi="Times New Roman" w:cs="Times New Roman"/>
          <w:color w:val="000000"/>
          <w:sz w:val="28"/>
          <w:szCs w:val="28"/>
          <w:lang w:eastAsia="ru-RU"/>
        </w:rPr>
        <w:t>18 наименований</w:t>
      </w:r>
      <w:r w:rsidRPr="00FA13DC">
        <w:rPr>
          <w:rFonts w:ascii="Times New Roman" w:eastAsia="Times New Roman" w:hAnsi="Times New Roman" w:cs="Times New Roman"/>
          <w:color w:val="000000"/>
          <w:sz w:val="28"/>
          <w:szCs w:val="28"/>
          <w:lang w:eastAsia="ru-RU"/>
        </w:rPr>
        <w:t xml:space="preserve"> антибиотиков –</w:t>
      </w:r>
      <w:r w:rsidR="00C30BB4" w:rsidRPr="00FA13DC">
        <w:rPr>
          <w:rFonts w:ascii="Times New Roman" w:eastAsia="Times New Roman" w:hAnsi="Times New Roman" w:cs="Times New Roman"/>
          <w:color w:val="000000"/>
          <w:sz w:val="28"/>
          <w:szCs w:val="28"/>
          <w:lang w:eastAsia="ru-RU"/>
        </w:rPr>
        <w:t>для грамположительных (Гр+) и</w:t>
      </w:r>
      <w:r w:rsidRPr="00FA13DC">
        <w:rPr>
          <w:rFonts w:ascii="Times New Roman" w:eastAsia="Times New Roman" w:hAnsi="Times New Roman" w:cs="Times New Roman"/>
          <w:color w:val="000000"/>
          <w:sz w:val="28"/>
          <w:szCs w:val="28"/>
          <w:lang w:eastAsia="ru-RU"/>
        </w:rPr>
        <w:t xml:space="preserve"> грамотрицательных (Гр-) микроорганизмов</w:t>
      </w:r>
      <w:r w:rsidR="00C30BB4" w:rsidRPr="00FA13DC">
        <w:rPr>
          <w:rFonts w:ascii="Times New Roman" w:eastAsia="Times New Roman" w:hAnsi="Times New Roman" w:cs="Times New Roman"/>
          <w:color w:val="000000"/>
          <w:sz w:val="28"/>
          <w:szCs w:val="28"/>
          <w:lang w:eastAsia="ru-RU"/>
        </w:rPr>
        <w:t>.</w:t>
      </w:r>
    </w:p>
    <w:tbl>
      <w:tblPr>
        <w:tblStyle w:val="a3"/>
        <w:tblW w:w="0" w:type="auto"/>
        <w:tblLook w:val="04A0" w:firstRow="1" w:lastRow="0" w:firstColumn="1" w:lastColumn="0" w:noHBand="0" w:noVBand="1"/>
      </w:tblPr>
      <w:tblGrid>
        <w:gridCol w:w="4672"/>
        <w:gridCol w:w="4673"/>
      </w:tblGrid>
      <w:tr w:rsidR="006125D4" w:rsidRPr="00FA13DC" w:rsidTr="006125D4">
        <w:tc>
          <w:tcPr>
            <w:tcW w:w="4672" w:type="dxa"/>
          </w:tcPr>
          <w:p w:rsidR="006125D4" w:rsidRPr="00FA13DC" w:rsidRDefault="006125D4" w:rsidP="00121B23">
            <w:pPr>
              <w:spacing w:before="180" w:after="180"/>
              <w:jc w:val="both"/>
              <w:textAlignment w:val="baseline"/>
              <w:rPr>
                <w:rFonts w:ascii="Times New Roman" w:eastAsia="Times New Roman" w:hAnsi="Times New Roman" w:cs="Times New Roman"/>
                <w:color w:val="000000"/>
                <w:sz w:val="28"/>
                <w:szCs w:val="28"/>
                <w:lang w:eastAsia="ru-RU"/>
              </w:rPr>
            </w:pPr>
            <w:r w:rsidRPr="001B4BED">
              <w:rPr>
                <w:rFonts w:ascii="Times New Roman" w:eastAsia="Times New Roman" w:hAnsi="Times New Roman" w:cs="Times New Roman"/>
                <w:color w:val="000000"/>
                <w:sz w:val="28"/>
                <w:szCs w:val="28"/>
                <w:lang w:eastAsia="ru-RU"/>
              </w:rPr>
              <w:t>1.Азитромицин (</w:t>
            </w:r>
            <w:proofErr w:type="spellStart"/>
            <w:r w:rsidRPr="001B4BED">
              <w:rPr>
                <w:rFonts w:ascii="Times New Roman" w:eastAsia="Times New Roman" w:hAnsi="Times New Roman" w:cs="Times New Roman"/>
                <w:color w:val="000000"/>
                <w:sz w:val="28"/>
                <w:szCs w:val="28"/>
                <w:lang w:eastAsia="ru-RU"/>
              </w:rPr>
              <w:t>арн</w:t>
            </w:r>
            <w:proofErr w:type="spellEnd"/>
            <w:r w:rsidRPr="001B4BED">
              <w:rPr>
                <w:rFonts w:ascii="Times New Roman" w:eastAsia="Times New Roman" w:hAnsi="Times New Roman" w:cs="Times New Roman"/>
                <w:color w:val="000000"/>
                <w:sz w:val="28"/>
                <w:szCs w:val="28"/>
                <w:lang w:eastAsia="ru-RU"/>
              </w:rPr>
              <w:t>)</w:t>
            </w:r>
          </w:p>
        </w:tc>
        <w:tc>
          <w:tcPr>
            <w:tcW w:w="4673" w:type="dxa"/>
          </w:tcPr>
          <w:p w:rsidR="006125D4" w:rsidRPr="00FA13DC" w:rsidRDefault="002C3990" w:rsidP="00121B23">
            <w:pPr>
              <w:spacing w:before="180" w:after="180"/>
              <w:jc w:val="both"/>
              <w:textAlignment w:val="baseline"/>
              <w:rPr>
                <w:rFonts w:ascii="Times New Roman" w:eastAsia="Times New Roman" w:hAnsi="Times New Roman" w:cs="Times New Roman"/>
                <w:color w:val="000000"/>
                <w:sz w:val="28"/>
                <w:szCs w:val="28"/>
                <w:lang w:eastAsia="ru-RU"/>
              </w:rPr>
            </w:pPr>
            <w:r w:rsidRPr="001B4BED">
              <w:rPr>
                <w:rFonts w:ascii="Times New Roman" w:eastAsia="Times New Roman" w:hAnsi="Times New Roman" w:cs="Times New Roman"/>
                <w:color w:val="000000"/>
                <w:sz w:val="28"/>
                <w:szCs w:val="28"/>
                <w:lang w:eastAsia="ru-RU"/>
              </w:rPr>
              <w:t>10.Цефазолин (</w:t>
            </w:r>
            <w:proofErr w:type="spellStart"/>
            <w:r w:rsidRPr="001B4BED">
              <w:rPr>
                <w:rFonts w:ascii="Times New Roman" w:eastAsia="Times New Roman" w:hAnsi="Times New Roman" w:cs="Times New Roman"/>
                <w:color w:val="000000"/>
                <w:sz w:val="28"/>
                <w:szCs w:val="28"/>
                <w:lang w:eastAsia="ru-RU"/>
              </w:rPr>
              <w:t>цз</w:t>
            </w:r>
            <w:proofErr w:type="spellEnd"/>
            <w:r w:rsidRPr="001B4BED">
              <w:rPr>
                <w:rFonts w:ascii="Times New Roman" w:eastAsia="Times New Roman" w:hAnsi="Times New Roman" w:cs="Times New Roman"/>
                <w:color w:val="000000"/>
                <w:sz w:val="28"/>
                <w:szCs w:val="28"/>
                <w:lang w:eastAsia="ru-RU"/>
              </w:rPr>
              <w:t>)</w:t>
            </w:r>
          </w:p>
        </w:tc>
      </w:tr>
      <w:tr w:rsidR="006125D4" w:rsidRPr="00FA13DC" w:rsidTr="006125D4">
        <w:tc>
          <w:tcPr>
            <w:tcW w:w="4672" w:type="dxa"/>
          </w:tcPr>
          <w:p w:rsidR="006125D4" w:rsidRPr="00FA13DC" w:rsidRDefault="006125D4" w:rsidP="00121B23">
            <w:pPr>
              <w:spacing w:before="180" w:after="180"/>
              <w:jc w:val="both"/>
              <w:textAlignment w:val="baseline"/>
              <w:rPr>
                <w:rFonts w:ascii="Times New Roman" w:eastAsia="Times New Roman" w:hAnsi="Times New Roman" w:cs="Times New Roman"/>
                <w:color w:val="000000"/>
                <w:sz w:val="28"/>
                <w:szCs w:val="28"/>
                <w:lang w:eastAsia="ru-RU"/>
              </w:rPr>
            </w:pPr>
            <w:r w:rsidRPr="001B4BED">
              <w:rPr>
                <w:rFonts w:ascii="Times New Roman" w:eastAsia="Times New Roman" w:hAnsi="Times New Roman" w:cs="Times New Roman"/>
                <w:color w:val="000000"/>
                <w:sz w:val="28"/>
                <w:szCs w:val="28"/>
                <w:lang w:eastAsia="ru-RU"/>
              </w:rPr>
              <w:t>2. Амоксициллин (</w:t>
            </w:r>
            <w:proofErr w:type="spellStart"/>
            <w:r w:rsidRPr="001B4BED">
              <w:rPr>
                <w:rFonts w:ascii="Times New Roman" w:eastAsia="Times New Roman" w:hAnsi="Times New Roman" w:cs="Times New Roman"/>
                <w:color w:val="000000"/>
                <w:sz w:val="28"/>
                <w:szCs w:val="28"/>
                <w:lang w:eastAsia="ru-RU"/>
              </w:rPr>
              <w:t>акц</w:t>
            </w:r>
            <w:proofErr w:type="spellEnd"/>
            <w:r w:rsidRPr="001B4BED">
              <w:rPr>
                <w:rFonts w:ascii="Times New Roman" w:eastAsia="Times New Roman" w:hAnsi="Times New Roman" w:cs="Times New Roman"/>
                <w:color w:val="000000"/>
                <w:sz w:val="28"/>
                <w:szCs w:val="28"/>
                <w:lang w:eastAsia="ru-RU"/>
              </w:rPr>
              <w:t>)</w:t>
            </w:r>
          </w:p>
        </w:tc>
        <w:tc>
          <w:tcPr>
            <w:tcW w:w="4673" w:type="dxa"/>
          </w:tcPr>
          <w:p w:rsidR="006125D4" w:rsidRPr="00FA13DC" w:rsidRDefault="002C3990" w:rsidP="00121B23">
            <w:pPr>
              <w:spacing w:before="180" w:after="180"/>
              <w:jc w:val="both"/>
              <w:textAlignment w:val="baseline"/>
              <w:rPr>
                <w:rFonts w:ascii="Times New Roman" w:eastAsia="Times New Roman" w:hAnsi="Times New Roman" w:cs="Times New Roman"/>
                <w:color w:val="000000"/>
                <w:sz w:val="28"/>
                <w:szCs w:val="28"/>
                <w:lang w:eastAsia="ru-RU"/>
              </w:rPr>
            </w:pPr>
            <w:r w:rsidRPr="001B4BED">
              <w:rPr>
                <w:rFonts w:ascii="Times New Roman" w:eastAsia="Times New Roman" w:hAnsi="Times New Roman" w:cs="Times New Roman"/>
                <w:color w:val="000000"/>
                <w:sz w:val="28"/>
                <w:szCs w:val="28"/>
                <w:lang w:eastAsia="ru-RU"/>
              </w:rPr>
              <w:t>11.Цефалотин (</w:t>
            </w:r>
            <w:proofErr w:type="spellStart"/>
            <w:r w:rsidRPr="001B4BED">
              <w:rPr>
                <w:rFonts w:ascii="Times New Roman" w:eastAsia="Times New Roman" w:hAnsi="Times New Roman" w:cs="Times New Roman"/>
                <w:color w:val="000000"/>
                <w:sz w:val="28"/>
                <w:szCs w:val="28"/>
                <w:lang w:eastAsia="ru-RU"/>
              </w:rPr>
              <w:t>цфт</w:t>
            </w:r>
            <w:proofErr w:type="spellEnd"/>
            <w:r w:rsidRPr="001B4BED">
              <w:rPr>
                <w:rFonts w:ascii="Times New Roman" w:eastAsia="Times New Roman" w:hAnsi="Times New Roman" w:cs="Times New Roman"/>
                <w:color w:val="000000"/>
                <w:sz w:val="28"/>
                <w:szCs w:val="28"/>
                <w:lang w:eastAsia="ru-RU"/>
              </w:rPr>
              <w:t>)</w:t>
            </w:r>
          </w:p>
        </w:tc>
      </w:tr>
      <w:tr w:rsidR="006125D4" w:rsidRPr="00FA13DC" w:rsidTr="006125D4">
        <w:tc>
          <w:tcPr>
            <w:tcW w:w="4672" w:type="dxa"/>
          </w:tcPr>
          <w:p w:rsidR="006125D4" w:rsidRPr="00FA13DC" w:rsidRDefault="006125D4" w:rsidP="00121B23">
            <w:pPr>
              <w:spacing w:before="180" w:after="180"/>
              <w:jc w:val="both"/>
              <w:textAlignment w:val="baseline"/>
              <w:rPr>
                <w:rFonts w:ascii="Times New Roman" w:eastAsia="Times New Roman" w:hAnsi="Times New Roman" w:cs="Times New Roman"/>
                <w:color w:val="000000"/>
                <w:sz w:val="28"/>
                <w:szCs w:val="28"/>
                <w:lang w:eastAsia="ru-RU"/>
              </w:rPr>
            </w:pPr>
            <w:r w:rsidRPr="001B4BED">
              <w:rPr>
                <w:rFonts w:ascii="Times New Roman" w:eastAsia="Times New Roman" w:hAnsi="Times New Roman" w:cs="Times New Roman"/>
                <w:color w:val="000000"/>
                <w:sz w:val="28"/>
                <w:szCs w:val="28"/>
                <w:lang w:eastAsia="ru-RU"/>
              </w:rPr>
              <w:t>3.Бензилпенициллин (пен)</w:t>
            </w:r>
          </w:p>
        </w:tc>
        <w:tc>
          <w:tcPr>
            <w:tcW w:w="4673" w:type="dxa"/>
          </w:tcPr>
          <w:p w:rsidR="006125D4" w:rsidRPr="00FA13DC" w:rsidRDefault="002C3990" w:rsidP="00121B23">
            <w:pPr>
              <w:spacing w:before="180" w:after="180"/>
              <w:jc w:val="both"/>
              <w:textAlignment w:val="baseline"/>
              <w:rPr>
                <w:rFonts w:ascii="Times New Roman" w:eastAsia="Times New Roman" w:hAnsi="Times New Roman" w:cs="Times New Roman"/>
                <w:color w:val="000000"/>
                <w:sz w:val="28"/>
                <w:szCs w:val="28"/>
                <w:lang w:eastAsia="ru-RU"/>
              </w:rPr>
            </w:pPr>
            <w:r w:rsidRPr="001B4BED">
              <w:rPr>
                <w:rFonts w:ascii="Times New Roman" w:eastAsia="Times New Roman" w:hAnsi="Times New Roman" w:cs="Times New Roman"/>
                <w:color w:val="000000"/>
                <w:sz w:val="28"/>
                <w:szCs w:val="28"/>
                <w:lang w:eastAsia="ru-RU"/>
              </w:rPr>
              <w:t>12.Цефотаксим (</w:t>
            </w:r>
            <w:proofErr w:type="spellStart"/>
            <w:r w:rsidRPr="001B4BED">
              <w:rPr>
                <w:rFonts w:ascii="Times New Roman" w:eastAsia="Times New Roman" w:hAnsi="Times New Roman" w:cs="Times New Roman"/>
                <w:color w:val="000000"/>
                <w:sz w:val="28"/>
                <w:szCs w:val="28"/>
                <w:lang w:eastAsia="ru-RU"/>
              </w:rPr>
              <w:t>цтк</w:t>
            </w:r>
            <w:proofErr w:type="spellEnd"/>
            <w:r w:rsidRPr="001B4BED">
              <w:rPr>
                <w:rFonts w:ascii="Times New Roman" w:eastAsia="Times New Roman" w:hAnsi="Times New Roman" w:cs="Times New Roman"/>
                <w:color w:val="000000"/>
                <w:sz w:val="28"/>
                <w:szCs w:val="28"/>
                <w:lang w:eastAsia="ru-RU"/>
              </w:rPr>
              <w:t>)</w:t>
            </w:r>
          </w:p>
        </w:tc>
      </w:tr>
      <w:tr w:rsidR="006125D4" w:rsidRPr="00FA13DC" w:rsidTr="006125D4">
        <w:tc>
          <w:tcPr>
            <w:tcW w:w="4672" w:type="dxa"/>
          </w:tcPr>
          <w:p w:rsidR="006125D4" w:rsidRPr="00FA13DC" w:rsidRDefault="002C3990" w:rsidP="00121B23">
            <w:pPr>
              <w:spacing w:before="180" w:after="180"/>
              <w:jc w:val="both"/>
              <w:textAlignment w:val="baseline"/>
              <w:rPr>
                <w:rFonts w:ascii="Times New Roman" w:eastAsia="Times New Roman" w:hAnsi="Times New Roman" w:cs="Times New Roman"/>
                <w:color w:val="000000"/>
                <w:sz w:val="28"/>
                <w:szCs w:val="28"/>
                <w:lang w:eastAsia="ru-RU"/>
              </w:rPr>
            </w:pPr>
            <w:r w:rsidRPr="001B4BED">
              <w:rPr>
                <w:rFonts w:ascii="Times New Roman" w:eastAsia="Times New Roman" w:hAnsi="Times New Roman" w:cs="Times New Roman"/>
                <w:color w:val="000000"/>
                <w:sz w:val="28"/>
                <w:szCs w:val="28"/>
                <w:lang w:eastAsia="ru-RU"/>
              </w:rPr>
              <w:t>4.Гентамицин (ген)</w:t>
            </w:r>
          </w:p>
        </w:tc>
        <w:tc>
          <w:tcPr>
            <w:tcW w:w="4673" w:type="dxa"/>
          </w:tcPr>
          <w:p w:rsidR="006125D4" w:rsidRPr="00FA13DC" w:rsidRDefault="002C3990" w:rsidP="00121B23">
            <w:pPr>
              <w:spacing w:before="180" w:after="180"/>
              <w:jc w:val="both"/>
              <w:textAlignment w:val="baseline"/>
              <w:rPr>
                <w:rFonts w:ascii="Times New Roman" w:eastAsia="Times New Roman" w:hAnsi="Times New Roman" w:cs="Times New Roman"/>
                <w:color w:val="000000"/>
                <w:sz w:val="28"/>
                <w:szCs w:val="28"/>
                <w:lang w:eastAsia="ru-RU"/>
              </w:rPr>
            </w:pPr>
            <w:r w:rsidRPr="001B4BED">
              <w:rPr>
                <w:rFonts w:ascii="Times New Roman" w:eastAsia="Times New Roman" w:hAnsi="Times New Roman" w:cs="Times New Roman"/>
                <w:color w:val="000000"/>
                <w:sz w:val="28"/>
                <w:szCs w:val="28"/>
                <w:lang w:eastAsia="ru-RU"/>
              </w:rPr>
              <w:t>13.Цефтриаксон (</w:t>
            </w:r>
            <w:proofErr w:type="spellStart"/>
            <w:r w:rsidRPr="001B4BED">
              <w:rPr>
                <w:rFonts w:ascii="Times New Roman" w:eastAsia="Times New Roman" w:hAnsi="Times New Roman" w:cs="Times New Roman"/>
                <w:color w:val="000000"/>
                <w:sz w:val="28"/>
                <w:szCs w:val="28"/>
                <w:lang w:eastAsia="ru-RU"/>
              </w:rPr>
              <w:t>цро</w:t>
            </w:r>
            <w:proofErr w:type="spellEnd"/>
            <w:r w:rsidRPr="001B4BED">
              <w:rPr>
                <w:rFonts w:ascii="Times New Roman" w:eastAsia="Times New Roman" w:hAnsi="Times New Roman" w:cs="Times New Roman"/>
                <w:color w:val="000000"/>
                <w:sz w:val="28"/>
                <w:szCs w:val="28"/>
                <w:lang w:eastAsia="ru-RU"/>
              </w:rPr>
              <w:t>)</w:t>
            </w:r>
          </w:p>
        </w:tc>
      </w:tr>
      <w:tr w:rsidR="006125D4" w:rsidRPr="00FA13DC" w:rsidTr="006125D4">
        <w:tc>
          <w:tcPr>
            <w:tcW w:w="4672" w:type="dxa"/>
          </w:tcPr>
          <w:p w:rsidR="006125D4" w:rsidRPr="00FA13DC" w:rsidRDefault="002C3990" w:rsidP="00121B23">
            <w:pPr>
              <w:spacing w:before="180" w:after="180"/>
              <w:jc w:val="both"/>
              <w:textAlignment w:val="baseline"/>
              <w:rPr>
                <w:rFonts w:ascii="Times New Roman" w:eastAsia="Times New Roman" w:hAnsi="Times New Roman" w:cs="Times New Roman"/>
                <w:color w:val="000000"/>
                <w:sz w:val="28"/>
                <w:szCs w:val="28"/>
                <w:lang w:eastAsia="ru-RU"/>
              </w:rPr>
            </w:pPr>
            <w:r w:rsidRPr="001B4BED">
              <w:rPr>
                <w:rFonts w:ascii="Times New Roman" w:eastAsia="Times New Roman" w:hAnsi="Times New Roman" w:cs="Times New Roman"/>
                <w:color w:val="000000"/>
                <w:sz w:val="28"/>
                <w:szCs w:val="28"/>
                <w:lang w:eastAsia="ru-RU"/>
              </w:rPr>
              <w:t>5.Левомицетин (лев)</w:t>
            </w:r>
          </w:p>
        </w:tc>
        <w:tc>
          <w:tcPr>
            <w:tcW w:w="4673" w:type="dxa"/>
          </w:tcPr>
          <w:p w:rsidR="006125D4" w:rsidRPr="00FA13DC" w:rsidRDefault="002C3990" w:rsidP="00121B23">
            <w:pPr>
              <w:spacing w:before="180" w:after="180"/>
              <w:jc w:val="both"/>
              <w:textAlignment w:val="baseline"/>
              <w:rPr>
                <w:rFonts w:ascii="Times New Roman" w:eastAsia="Times New Roman" w:hAnsi="Times New Roman" w:cs="Times New Roman"/>
                <w:color w:val="000000"/>
                <w:sz w:val="28"/>
                <w:szCs w:val="28"/>
                <w:lang w:eastAsia="ru-RU"/>
              </w:rPr>
            </w:pPr>
            <w:r w:rsidRPr="001B4BED">
              <w:rPr>
                <w:rFonts w:ascii="Times New Roman" w:eastAsia="Times New Roman" w:hAnsi="Times New Roman" w:cs="Times New Roman"/>
                <w:color w:val="000000"/>
                <w:sz w:val="28"/>
                <w:szCs w:val="28"/>
                <w:lang w:eastAsia="ru-RU"/>
              </w:rPr>
              <w:t>14.Ципрофлоксацин (</w:t>
            </w:r>
            <w:proofErr w:type="spellStart"/>
            <w:r w:rsidRPr="001B4BED">
              <w:rPr>
                <w:rFonts w:ascii="Times New Roman" w:eastAsia="Times New Roman" w:hAnsi="Times New Roman" w:cs="Times New Roman"/>
                <w:color w:val="000000"/>
                <w:sz w:val="28"/>
                <w:szCs w:val="28"/>
                <w:lang w:eastAsia="ru-RU"/>
              </w:rPr>
              <w:t>цип</w:t>
            </w:r>
            <w:proofErr w:type="spellEnd"/>
            <w:r w:rsidRPr="001B4BED">
              <w:rPr>
                <w:rFonts w:ascii="Times New Roman" w:eastAsia="Times New Roman" w:hAnsi="Times New Roman" w:cs="Times New Roman"/>
                <w:color w:val="000000"/>
                <w:sz w:val="28"/>
                <w:szCs w:val="28"/>
                <w:lang w:eastAsia="ru-RU"/>
              </w:rPr>
              <w:t>)</w:t>
            </w:r>
          </w:p>
        </w:tc>
      </w:tr>
      <w:tr w:rsidR="006125D4" w:rsidRPr="00FA13DC" w:rsidTr="006125D4">
        <w:tc>
          <w:tcPr>
            <w:tcW w:w="4672" w:type="dxa"/>
          </w:tcPr>
          <w:p w:rsidR="006125D4" w:rsidRPr="00FA13DC" w:rsidRDefault="002C3990" w:rsidP="00121B23">
            <w:pPr>
              <w:spacing w:before="180" w:after="180"/>
              <w:jc w:val="both"/>
              <w:textAlignment w:val="baseline"/>
              <w:rPr>
                <w:rFonts w:ascii="Times New Roman" w:eastAsia="Times New Roman" w:hAnsi="Times New Roman" w:cs="Times New Roman"/>
                <w:color w:val="000000"/>
                <w:sz w:val="28"/>
                <w:szCs w:val="28"/>
                <w:lang w:eastAsia="ru-RU"/>
              </w:rPr>
            </w:pPr>
            <w:r w:rsidRPr="001B4BED">
              <w:rPr>
                <w:rFonts w:ascii="Times New Roman" w:eastAsia="Times New Roman" w:hAnsi="Times New Roman" w:cs="Times New Roman"/>
                <w:color w:val="000000"/>
                <w:sz w:val="28"/>
                <w:szCs w:val="28"/>
                <w:lang w:eastAsia="ru-RU"/>
              </w:rPr>
              <w:t>6.Линкомицин (</w:t>
            </w:r>
            <w:proofErr w:type="spellStart"/>
            <w:r w:rsidRPr="001B4BED">
              <w:rPr>
                <w:rFonts w:ascii="Times New Roman" w:eastAsia="Times New Roman" w:hAnsi="Times New Roman" w:cs="Times New Roman"/>
                <w:color w:val="000000"/>
                <w:sz w:val="28"/>
                <w:szCs w:val="28"/>
                <w:lang w:eastAsia="ru-RU"/>
              </w:rPr>
              <w:t>лин</w:t>
            </w:r>
            <w:proofErr w:type="spellEnd"/>
            <w:r w:rsidRPr="001B4BED">
              <w:rPr>
                <w:rFonts w:ascii="Times New Roman" w:eastAsia="Times New Roman" w:hAnsi="Times New Roman" w:cs="Times New Roman"/>
                <w:color w:val="000000"/>
                <w:sz w:val="28"/>
                <w:szCs w:val="28"/>
                <w:lang w:eastAsia="ru-RU"/>
              </w:rPr>
              <w:t>)</w:t>
            </w:r>
          </w:p>
        </w:tc>
        <w:tc>
          <w:tcPr>
            <w:tcW w:w="4673" w:type="dxa"/>
          </w:tcPr>
          <w:p w:rsidR="006125D4" w:rsidRPr="00FA13DC" w:rsidRDefault="002C3990" w:rsidP="00121B23">
            <w:pPr>
              <w:spacing w:before="180" w:after="180"/>
              <w:jc w:val="both"/>
              <w:textAlignment w:val="baseline"/>
              <w:rPr>
                <w:rFonts w:ascii="Times New Roman" w:eastAsia="Times New Roman" w:hAnsi="Times New Roman" w:cs="Times New Roman"/>
                <w:color w:val="000000"/>
                <w:sz w:val="28"/>
                <w:szCs w:val="28"/>
                <w:lang w:eastAsia="ru-RU"/>
              </w:rPr>
            </w:pPr>
            <w:r w:rsidRPr="001B4BED">
              <w:rPr>
                <w:rFonts w:ascii="Times New Roman" w:eastAsia="Times New Roman" w:hAnsi="Times New Roman" w:cs="Times New Roman"/>
                <w:color w:val="000000"/>
                <w:sz w:val="28"/>
                <w:szCs w:val="28"/>
                <w:lang w:eastAsia="ru-RU"/>
              </w:rPr>
              <w:t>15.Энрофлоксацин (</w:t>
            </w:r>
            <w:proofErr w:type="spellStart"/>
            <w:r w:rsidRPr="001B4BED">
              <w:rPr>
                <w:rFonts w:ascii="Times New Roman" w:eastAsia="Times New Roman" w:hAnsi="Times New Roman" w:cs="Times New Roman"/>
                <w:color w:val="000000"/>
                <w:sz w:val="28"/>
                <w:szCs w:val="28"/>
                <w:lang w:eastAsia="ru-RU"/>
              </w:rPr>
              <w:t>энр</w:t>
            </w:r>
            <w:proofErr w:type="spellEnd"/>
            <w:r w:rsidRPr="001B4BED">
              <w:rPr>
                <w:rFonts w:ascii="Times New Roman" w:eastAsia="Times New Roman" w:hAnsi="Times New Roman" w:cs="Times New Roman"/>
                <w:color w:val="000000"/>
                <w:sz w:val="28"/>
                <w:szCs w:val="28"/>
                <w:lang w:eastAsia="ru-RU"/>
              </w:rPr>
              <w:t>)</w:t>
            </w:r>
          </w:p>
        </w:tc>
      </w:tr>
      <w:tr w:rsidR="006125D4" w:rsidRPr="00FA13DC" w:rsidTr="006125D4">
        <w:tc>
          <w:tcPr>
            <w:tcW w:w="4672" w:type="dxa"/>
          </w:tcPr>
          <w:p w:rsidR="006125D4" w:rsidRPr="00FA13DC" w:rsidRDefault="002C3990" w:rsidP="00121B23">
            <w:pPr>
              <w:spacing w:before="180" w:after="180"/>
              <w:jc w:val="both"/>
              <w:textAlignment w:val="baseline"/>
              <w:rPr>
                <w:rFonts w:ascii="Times New Roman" w:eastAsia="Times New Roman" w:hAnsi="Times New Roman" w:cs="Times New Roman"/>
                <w:color w:val="000000"/>
                <w:sz w:val="28"/>
                <w:szCs w:val="28"/>
                <w:lang w:eastAsia="ru-RU"/>
              </w:rPr>
            </w:pPr>
            <w:r w:rsidRPr="001B4BED">
              <w:rPr>
                <w:rFonts w:ascii="Times New Roman" w:eastAsia="Times New Roman" w:hAnsi="Times New Roman" w:cs="Times New Roman"/>
                <w:color w:val="000000"/>
                <w:sz w:val="28"/>
                <w:szCs w:val="28"/>
                <w:lang w:eastAsia="ru-RU"/>
              </w:rPr>
              <w:t>7.Стрептомицин  (</w:t>
            </w:r>
            <w:proofErr w:type="spellStart"/>
            <w:r w:rsidRPr="001B4BED">
              <w:rPr>
                <w:rFonts w:ascii="Times New Roman" w:eastAsia="Times New Roman" w:hAnsi="Times New Roman" w:cs="Times New Roman"/>
                <w:color w:val="000000"/>
                <w:sz w:val="28"/>
                <w:szCs w:val="28"/>
                <w:lang w:eastAsia="ru-RU"/>
              </w:rPr>
              <w:t>стр</w:t>
            </w:r>
            <w:proofErr w:type="spellEnd"/>
            <w:r w:rsidRPr="001B4BED">
              <w:rPr>
                <w:rFonts w:ascii="Times New Roman" w:eastAsia="Times New Roman" w:hAnsi="Times New Roman" w:cs="Times New Roman"/>
                <w:color w:val="000000"/>
                <w:sz w:val="28"/>
                <w:szCs w:val="28"/>
                <w:lang w:eastAsia="ru-RU"/>
              </w:rPr>
              <w:t xml:space="preserve"> 300)</w:t>
            </w:r>
          </w:p>
        </w:tc>
        <w:tc>
          <w:tcPr>
            <w:tcW w:w="4673" w:type="dxa"/>
          </w:tcPr>
          <w:p w:rsidR="006125D4" w:rsidRPr="00FA13DC" w:rsidRDefault="002C3990" w:rsidP="00121B23">
            <w:pPr>
              <w:spacing w:before="180" w:after="180"/>
              <w:jc w:val="both"/>
              <w:textAlignment w:val="baseline"/>
              <w:rPr>
                <w:rFonts w:ascii="Times New Roman" w:eastAsia="Times New Roman" w:hAnsi="Times New Roman" w:cs="Times New Roman"/>
                <w:color w:val="000000"/>
                <w:sz w:val="28"/>
                <w:szCs w:val="28"/>
                <w:lang w:eastAsia="ru-RU"/>
              </w:rPr>
            </w:pPr>
            <w:r w:rsidRPr="001B4BED">
              <w:rPr>
                <w:rFonts w:ascii="Times New Roman" w:eastAsia="Times New Roman" w:hAnsi="Times New Roman" w:cs="Times New Roman"/>
                <w:color w:val="000000"/>
                <w:sz w:val="28"/>
                <w:szCs w:val="28"/>
                <w:lang w:eastAsia="ru-RU"/>
              </w:rPr>
              <w:t>16.Эритромицин (</w:t>
            </w:r>
            <w:proofErr w:type="spellStart"/>
            <w:r w:rsidRPr="001B4BED">
              <w:rPr>
                <w:rFonts w:ascii="Times New Roman" w:eastAsia="Times New Roman" w:hAnsi="Times New Roman" w:cs="Times New Roman"/>
                <w:color w:val="000000"/>
                <w:sz w:val="28"/>
                <w:szCs w:val="28"/>
                <w:lang w:eastAsia="ru-RU"/>
              </w:rPr>
              <w:t>эри</w:t>
            </w:r>
            <w:proofErr w:type="spellEnd"/>
            <w:r w:rsidRPr="001B4BED">
              <w:rPr>
                <w:rFonts w:ascii="Times New Roman" w:eastAsia="Times New Roman" w:hAnsi="Times New Roman" w:cs="Times New Roman"/>
                <w:color w:val="000000"/>
                <w:sz w:val="28"/>
                <w:szCs w:val="28"/>
                <w:lang w:eastAsia="ru-RU"/>
              </w:rPr>
              <w:t>)</w:t>
            </w:r>
          </w:p>
        </w:tc>
      </w:tr>
      <w:tr w:rsidR="006125D4" w:rsidRPr="00FA13DC" w:rsidTr="006125D4">
        <w:tc>
          <w:tcPr>
            <w:tcW w:w="4672" w:type="dxa"/>
          </w:tcPr>
          <w:p w:rsidR="006125D4" w:rsidRPr="00FA13DC" w:rsidRDefault="002C3990" w:rsidP="00121B23">
            <w:pPr>
              <w:spacing w:before="180" w:after="180"/>
              <w:jc w:val="both"/>
              <w:textAlignment w:val="baseline"/>
              <w:rPr>
                <w:rFonts w:ascii="Times New Roman" w:eastAsia="Times New Roman" w:hAnsi="Times New Roman" w:cs="Times New Roman"/>
                <w:color w:val="000000"/>
                <w:sz w:val="28"/>
                <w:szCs w:val="28"/>
                <w:lang w:eastAsia="ru-RU"/>
              </w:rPr>
            </w:pPr>
            <w:r w:rsidRPr="001B4BED">
              <w:rPr>
                <w:rFonts w:ascii="Times New Roman" w:eastAsia="Times New Roman" w:hAnsi="Times New Roman" w:cs="Times New Roman"/>
                <w:color w:val="000000"/>
                <w:sz w:val="28"/>
                <w:szCs w:val="28"/>
                <w:lang w:eastAsia="ru-RU"/>
              </w:rPr>
              <w:t>8.Тетрациклин (</w:t>
            </w:r>
            <w:proofErr w:type="spellStart"/>
            <w:r w:rsidRPr="001B4BED">
              <w:rPr>
                <w:rFonts w:ascii="Times New Roman" w:eastAsia="Times New Roman" w:hAnsi="Times New Roman" w:cs="Times New Roman"/>
                <w:color w:val="000000"/>
                <w:sz w:val="28"/>
                <w:szCs w:val="28"/>
                <w:lang w:eastAsia="ru-RU"/>
              </w:rPr>
              <w:t>тет</w:t>
            </w:r>
            <w:proofErr w:type="spellEnd"/>
            <w:r w:rsidRPr="001B4BED">
              <w:rPr>
                <w:rFonts w:ascii="Times New Roman" w:eastAsia="Times New Roman" w:hAnsi="Times New Roman" w:cs="Times New Roman"/>
                <w:color w:val="000000"/>
                <w:sz w:val="28"/>
                <w:szCs w:val="28"/>
                <w:lang w:eastAsia="ru-RU"/>
              </w:rPr>
              <w:t>)</w:t>
            </w:r>
          </w:p>
        </w:tc>
        <w:tc>
          <w:tcPr>
            <w:tcW w:w="4673" w:type="dxa"/>
          </w:tcPr>
          <w:p w:rsidR="006125D4" w:rsidRPr="00FA13DC" w:rsidRDefault="002C3990" w:rsidP="00121B23">
            <w:pPr>
              <w:spacing w:before="180" w:after="180"/>
              <w:jc w:val="both"/>
              <w:textAlignment w:val="baseline"/>
              <w:rPr>
                <w:rFonts w:ascii="Times New Roman" w:eastAsia="Times New Roman" w:hAnsi="Times New Roman" w:cs="Times New Roman"/>
                <w:color w:val="000000"/>
                <w:sz w:val="28"/>
                <w:szCs w:val="28"/>
                <w:lang w:eastAsia="ru-RU"/>
              </w:rPr>
            </w:pPr>
            <w:r w:rsidRPr="001B4BED">
              <w:rPr>
                <w:rFonts w:ascii="Times New Roman" w:eastAsia="Times New Roman" w:hAnsi="Times New Roman" w:cs="Times New Roman"/>
                <w:color w:val="000000"/>
                <w:sz w:val="28"/>
                <w:szCs w:val="28"/>
                <w:lang w:eastAsia="ru-RU"/>
              </w:rPr>
              <w:t>17.Ампициллин (</w:t>
            </w:r>
            <w:proofErr w:type="spellStart"/>
            <w:r w:rsidRPr="001B4BED">
              <w:rPr>
                <w:rFonts w:ascii="Times New Roman" w:eastAsia="Times New Roman" w:hAnsi="Times New Roman" w:cs="Times New Roman"/>
                <w:color w:val="000000"/>
                <w:sz w:val="28"/>
                <w:szCs w:val="28"/>
                <w:lang w:eastAsia="ru-RU"/>
              </w:rPr>
              <w:t>амп</w:t>
            </w:r>
            <w:proofErr w:type="spellEnd"/>
            <w:r w:rsidRPr="001B4BED">
              <w:rPr>
                <w:rFonts w:ascii="Times New Roman" w:eastAsia="Times New Roman" w:hAnsi="Times New Roman" w:cs="Times New Roman"/>
                <w:color w:val="000000"/>
                <w:sz w:val="28"/>
                <w:szCs w:val="28"/>
                <w:lang w:eastAsia="ru-RU"/>
              </w:rPr>
              <w:t>)</w:t>
            </w:r>
          </w:p>
        </w:tc>
      </w:tr>
      <w:tr w:rsidR="002C3990" w:rsidRPr="00FA13DC" w:rsidTr="006125D4">
        <w:tc>
          <w:tcPr>
            <w:tcW w:w="4672" w:type="dxa"/>
          </w:tcPr>
          <w:p w:rsidR="002C3990" w:rsidRPr="00FA13DC" w:rsidRDefault="002C3990" w:rsidP="00121B23">
            <w:pPr>
              <w:spacing w:before="180" w:after="180"/>
              <w:jc w:val="both"/>
              <w:textAlignment w:val="baseline"/>
              <w:rPr>
                <w:rFonts w:ascii="Times New Roman" w:eastAsia="Times New Roman" w:hAnsi="Times New Roman" w:cs="Times New Roman"/>
                <w:color w:val="000000"/>
                <w:sz w:val="28"/>
                <w:szCs w:val="28"/>
                <w:lang w:eastAsia="ru-RU"/>
              </w:rPr>
            </w:pPr>
            <w:r w:rsidRPr="001B4BED">
              <w:rPr>
                <w:rFonts w:ascii="Times New Roman" w:eastAsia="Times New Roman" w:hAnsi="Times New Roman" w:cs="Times New Roman"/>
                <w:color w:val="000000"/>
                <w:sz w:val="28"/>
                <w:szCs w:val="28"/>
                <w:lang w:eastAsia="ru-RU"/>
              </w:rPr>
              <w:t>9.Тилозин (</w:t>
            </w:r>
            <w:proofErr w:type="spellStart"/>
            <w:r w:rsidRPr="001B4BED">
              <w:rPr>
                <w:rFonts w:ascii="Times New Roman" w:eastAsia="Times New Roman" w:hAnsi="Times New Roman" w:cs="Times New Roman"/>
                <w:color w:val="000000"/>
                <w:sz w:val="28"/>
                <w:szCs w:val="28"/>
                <w:lang w:eastAsia="ru-RU"/>
              </w:rPr>
              <w:t>тлз</w:t>
            </w:r>
            <w:proofErr w:type="spellEnd"/>
            <w:r w:rsidRPr="001B4BED">
              <w:rPr>
                <w:rFonts w:ascii="Times New Roman" w:eastAsia="Times New Roman" w:hAnsi="Times New Roman" w:cs="Times New Roman"/>
                <w:color w:val="000000"/>
                <w:sz w:val="28"/>
                <w:szCs w:val="28"/>
                <w:lang w:eastAsia="ru-RU"/>
              </w:rPr>
              <w:t>)</w:t>
            </w:r>
          </w:p>
        </w:tc>
        <w:tc>
          <w:tcPr>
            <w:tcW w:w="4673" w:type="dxa"/>
          </w:tcPr>
          <w:p w:rsidR="002C3990" w:rsidRPr="00FA13DC" w:rsidRDefault="00FA13DC" w:rsidP="00121B23">
            <w:pPr>
              <w:spacing w:before="180" w:after="180"/>
              <w:jc w:val="both"/>
              <w:textAlignment w:val="baseline"/>
              <w:rPr>
                <w:rFonts w:ascii="Times New Roman" w:eastAsia="Times New Roman" w:hAnsi="Times New Roman" w:cs="Times New Roman"/>
                <w:color w:val="000000"/>
                <w:sz w:val="28"/>
                <w:szCs w:val="28"/>
                <w:lang w:eastAsia="ru-RU"/>
              </w:rPr>
            </w:pPr>
            <w:r w:rsidRPr="00FA13DC">
              <w:rPr>
                <w:rFonts w:ascii="Times New Roman" w:eastAsia="Times New Roman" w:hAnsi="Times New Roman" w:cs="Times New Roman"/>
                <w:color w:val="000000"/>
                <w:sz w:val="28"/>
                <w:szCs w:val="28"/>
                <w:lang w:eastAsia="ru-RU"/>
              </w:rPr>
              <w:t>1</w:t>
            </w:r>
            <w:r w:rsidR="002C3990" w:rsidRPr="001B4BED">
              <w:rPr>
                <w:rFonts w:ascii="Times New Roman" w:eastAsia="Times New Roman" w:hAnsi="Times New Roman" w:cs="Times New Roman"/>
                <w:color w:val="000000"/>
                <w:sz w:val="28"/>
                <w:szCs w:val="28"/>
                <w:lang w:eastAsia="ru-RU"/>
              </w:rPr>
              <w:t>8.Клиндамицин (</w:t>
            </w:r>
            <w:proofErr w:type="spellStart"/>
            <w:r w:rsidR="002C3990" w:rsidRPr="001B4BED">
              <w:rPr>
                <w:rFonts w:ascii="Times New Roman" w:eastAsia="Times New Roman" w:hAnsi="Times New Roman" w:cs="Times New Roman"/>
                <w:color w:val="000000"/>
                <w:sz w:val="28"/>
                <w:szCs w:val="28"/>
                <w:lang w:eastAsia="ru-RU"/>
              </w:rPr>
              <w:t>кл</w:t>
            </w:r>
            <w:proofErr w:type="spellEnd"/>
            <w:r w:rsidR="002C3990" w:rsidRPr="001B4BED">
              <w:rPr>
                <w:rFonts w:ascii="Times New Roman" w:eastAsia="Times New Roman" w:hAnsi="Times New Roman" w:cs="Times New Roman"/>
                <w:color w:val="000000"/>
                <w:sz w:val="28"/>
                <w:szCs w:val="28"/>
                <w:lang w:eastAsia="ru-RU"/>
              </w:rPr>
              <w:t>)</w:t>
            </w:r>
          </w:p>
        </w:tc>
      </w:tr>
    </w:tbl>
    <w:p w:rsidR="00121B23" w:rsidRPr="00FA13DC" w:rsidRDefault="00121B23" w:rsidP="00121B23">
      <w:pPr>
        <w:shd w:val="clear" w:color="auto" w:fill="FFFFFF"/>
        <w:spacing w:before="180" w:after="180" w:line="240" w:lineRule="auto"/>
        <w:jc w:val="both"/>
        <w:textAlignment w:val="baseline"/>
        <w:rPr>
          <w:rFonts w:ascii="Times New Roman" w:eastAsia="Times New Roman" w:hAnsi="Times New Roman" w:cs="Times New Roman"/>
          <w:color w:val="000000"/>
          <w:sz w:val="28"/>
          <w:szCs w:val="28"/>
          <w:lang w:eastAsia="ru-RU"/>
        </w:rPr>
      </w:pPr>
      <w:r w:rsidRPr="00FA13DC">
        <w:rPr>
          <w:rFonts w:ascii="Times New Roman" w:eastAsia="Times New Roman" w:hAnsi="Times New Roman" w:cs="Times New Roman"/>
          <w:color w:val="000000"/>
          <w:sz w:val="28"/>
          <w:szCs w:val="28"/>
          <w:lang w:eastAsia="ru-RU"/>
        </w:rPr>
        <w:t>Если от животного выделено несколько культур микроорганизмов, чувствительность к АБ определяется индивидуально к каждой из них. Результаты лаборатория выдает по общепринятой градации: «Ч» — культура чувствительна к антибиотику; «П» — промежуточный уровень чувствительности; «У» — культура устойчива.</w:t>
      </w:r>
    </w:p>
    <w:p w:rsidR="00121B23" w:rsidRPr="00FA13DC" w:rsidRDefault="00121B23" w:rsidP="00121B23">
      <w:pPr>
        <w:shd w:val="clear" w:color="auto" w:fill="FFFFFF"/>
        <w:spacing w:before="180" w:after="180" w:line="240" w:lineRule="auto"/>
        <w:jc w:val="both"/>
        <w:textAlignment w:val="baseline"/>
        <w:rPr>
          <w:rFonts w:ascii="Times New Roman" w:eastAsia="Times New Roman" w:hAnsi="Times New Roman" w:cs="Times New Roman"/>
          <w:color w:val="000000"/>
          <w:sz w:val="28"/>
          <w:szCs w:val="28"/>
          <w:lang w:eastAsia="ru-RU"/>
        </w:rPr>
      </w:pPr>
      <w:r w:rsidRPr="00FA13DC">
        <w:rPr>
          <w:rFonts w:ascii="Times New Roman" w:eastAsia="Times New Roman" w:hAnsi="Times New Roman" w:cs="Times New Roman"/>
          <w:color w:val="000000"/>
          <w:sz w:val="28"/>
          <w:szCs w:val="28"/>
          <w:lang w:eastAsia="ru-RU"/>
        </w:rPr>
        <w:lastRenderedPageBreak/>
        <w:t>Итак, по результатам лабораторного бактериологического исследования</w:t>
      </w:r>
      <w:r w:rsidR="001B4BED" w:rsidRPr="00FA13DC">
        <w:rPr>
          <w:rFonts w:ascii="Times New Roman" w:eastAsia="Times New Roman" w:hAnsi="Times New Roman" w:cs="Times New Roman"/>
          <w:color w:val="000000"/>
          <w:sz w:val="28"/>
          <w:szCs w:val="28"/>
          <w:lang w:eastAsia="ru-RU"/>
        </w:rPr>
        <w:t xml:space="preserve"> лечащий </w:t>
      </w:r>
      <w:proofErr w:type="gramStart"/>
      <w:r w:rsidR="001B4BED" w:rsidRPr="00FA13DC">
        <w:rPr>
          <w:rFonts w:ascii="Times New Roman" w:eastAsia="Times New Roman" w:hAnsi="Times New Roman" w:cs="Times New Roman"/>
          <w:color w:val="000000"/>
          <w:sz w:val="28"/>
          <w:szCs w:val="28"/>
          <w:lang w:eastAsia="ru-RU"/>
        </w:rPr>
        <w:t xml:space="preserve">ветеринарный </w:t>
      </w:r>
      <w:r w:rsidRPr="00FA13DC">
        <w:rPr>
          <w:rFonts w:ascii="Times New Roman" w:eastAsia="Times New Roman" w:hAnsi="Times New Roman" w:cs="Times New Roman"/>
          <w:color w:val="000000"/>
          <w:sz w:val="28"/>
          <w:szCs w:val="28"/>
          <w:lang w:eastAsia="ru-RU"/>
        </w:rPr>
        <w:t xml:space="preserve"> врач</w:t>
      </w:r>
      <w:proofErr w:type="gramEnd"/>
      <w:r w:rsidRPr="00FA13DC">
        <w:rPr>
          <w:rFonts w:ascii="Times New Roman" w:eastAsia="Times New Roman" w:hAnsi="Times New Roman" w:cs="Times New Roman"/>
          <w:color w:val="000000"/>
          <w:sz w:val="28"/>
          <w:szCs w:val="28"/>
          <w:lang w:eastAsia="ru-RU"/>
        </w:rPr>
        <w:t xml:space="preserve"> получает на руки информацию, необходимую для эффективного лечения конкретной инфекции. Традиционный подход (сначала лечим тем, что есть, потом диагностируем) постепенно уходит из практики. Препараты широкого спектра, на которые привыкли надеяться лечащие</w:t>
      </w:r>
      <w:r w:rsidR="006125D4" w:rsidRPr="00FA13DC">
        <w:rPr>
          <w:rFonts w:ascii="Times New Roman" w:eastAsia="Times New Roman" w:hAnsi="Times New Roman" w:cs="Times New Roman"/>
          <w:color w:val="000000"/>
          <w:sz w:val="28"/>
          <w:szCs w:val="28"/>
          <w:lang w:eastAsia="ru-RU"/>
        </w:rPr>
        <w:t xml:space="preserve"> ветеринарные</w:t>
      </w:r>
      <w:r w:rsidRPr="00FA13DC">
        <w:rPr>
          <w:rFonts w:ascii="Times New Roman" w:eastAsia="Times New Roman" w:hAnsi="Times New Roman" w:cs="Times New Roman"/>
          <w:color w:val="000000"/>
          <w:sz w:val="28"/>
          <w:szCs w:val="28"/>
          <w:lang w:eastAsia="ru-RU"/>
        </w:rPr>
        <w:t xml:space="preserve"> врачи, все чаще дают сбои, в силу распространения высокоустойчивых штаммов. Кроме того, лечение животного неспецифическим антибиотиком ведет к тому, что нормальная микрофлора организма сильно страдает, а патогенная флора адаптируется к антибиотикам, приобретает устойчивость, и вылечить такое животное в дальнейшем будет крайне сложно.</w:t>
      </w:r>
    </w:p>
    <w:p w:rsidR="00121B23" w:rsidRDefault="00121B23" w:rsidP="00121B23">
      <w:pPr>
        <w:shd w:val="clear" w:color="auto" w:fill="FFFFFF"/>
        <w:spacing w:before="180" w:after="180" w:line="240" w:lineRule="auto"/>
        <w:jc w:val="both"/>
        <w:textAlignment w:val="baseline"/>
        <w:rPr>
          <w:rFonts w:ascii="Times New Roman" w:eastAsia="Times New Roman" w:hAnsi="Times New Roman" w:cs="Times New Roman"/>
          <w:color w:val="000000"/>
          <w:sz w:val="28"/>
          <w:szCs w:val="28"/>
          <w:lang w:eastAsia="ru-RU"/>
        </w:rPr>
      </w:pPr>
      <w:r w:rsidRPr="00FA13DC">
        <w:rPr>
          <w:rFonts w:ascii="Times New Roman" w:eastAsia="Times New Roman" w:hAnsi="Times New Roman" w:cs="Times New Roman"/>
          <w:color w:val="000000"/>
          <w:sz w:val="28"/>
          <w:szCs w:val="28"/>
          <w:lang w:eastAsia="ru-RU"/>
        </w:rPr>
        <w:t>Очевидно, что в экстренных случаях, при критических состояниях у врача нет времени дожидаться результатов анализов. Однако в остальных случаях потраченное на анализ время окупится гораздо быстрее, чем длительное лечение неэффективным препаратом.</w:t>
      </w:r>
    </w:p>
    <w:p w:rsidR="000219C8" w:rsidRDefault="000219C8" w:rsidP="00121B23">
      <w:pPr>
        <w:shd w:val="clear" w:color="auto" w:fill="FFFFFF"/>
        <w:spacing w:before="180" w:after="180" w:line="240" w:lineRule="auto"/>
        <w:jc w:val="both"/>
        <w:textAlignment w:val="baseline"/>
        <w:rPr>
          <w:rFonts w:ascii="Times New Roman" w:eastAsia="Times New Roman" w:hAnsi="Times New Roman" w:cs="Times New Roman"/>
          <w:color w:val="000000"/>
          <w:sz w:val="28"/>
          <w:szCs w:val="28"/>
          <w:lang w:eastAsia="ru-RU"/>
        </w:rPr>
      </w:pPr>
    </w:p>
    <w:p w:rsidR="000219C8" w:rsidRDefault="000219C8" w:rsidP="00121B23">
      <w:pPr>
        <w:shd w:val="clear" w:color="auto" w:fill="FFFFFF"/>
        <w:spacing w:before="180" w:after="180" w:line="240" w:lineRule="auto"/>
        <w:jc w:val="both"/>
        <w:textAlignment w:val="baseline"/>
        <w:rPr>
          <w:rFonts w:ascii="Times New Roman" w:eastAsia="Times New Roman" w:hAnsi="Times New Roman" w:cs="Times New Roman"/>
          <w:color w:val="000000"/>
          <w:sz w:val="28"/>
          <w:szCs w:val="28"/>
          <w:lang w:eastAsia="ru-RU"/>
        </w:rPr>
      </w:pPr>
    </w:p>
    <w:p w:rsidR="000219C8" w:rsidRDefault="000219C8" w:rsidP="00121B23">
      <w:pPr>
        <w:shd w:val="clear" w:color="auto" w:fill="FFFFFF"/>
        <w:spacing w:before="180" w:after="180" w:line="240" w:lineRule="auto"/>
        <w:jc w:val="both"/>
        <w:textAlignment w:val="baseline"/>
        <w:rPr>
          <w:rFonts w:ascii="Times New Roman" w:eastAsia="Times New Roman" w:hAnsi="Times New Roman" w:cs="Times New Roman"/>
          <w:color w:val="000000"/>
          <w:sz w:val="28"/>
          <w:szCs w:val="28"/>
          <w:lang w:eastAsia="ru-RU"/>
        </w:rPr>
      </w:pPr>
    </w:p>
    <w:p w:rsidR="000219C8" w:rsidRDefault="000219C8" w:rsidP="00121B23">
      <w:pPr>
        <w:shd w:val="clear" w:color="auto" w:fill="FFFFFF"/>
        <w:spacing w:before="180" w:after="180" w:line="240" w:lineRule="auto"/>
        <w:jc w:val="both"/>
        <w:textAlignment w:val="baseline"/>
        <w:rPr>
          <w:rFonts w:ascii="Times New Roman" w:eastAsia="Times New Roman" w:hAnsi="Times New Roman" w:cs="Times New Roman"/>
          <w:color w:val="000000"/>
          <w:sz w:val="28"/>
          <w:szCs w:val="28"/>
          <w:lang w:eastAsia="ru-RU"/>
        </w:rPr>
      </w:pPr>
      <w:bookmarkStart w:id="0" w:name="_GoBack"/>
      <w:bookmarkEnd w:id="0"/>
    </w:p>
    <w:p w:rsidR="00867EE9" w:rsidRPr="00FA13DC" w:rsidRDefault="00867EE9" w:rsidP="000219C8">
      <w:pPr>
        <w:shd w:val="clear" w:color="auto" w:fill="FFFFFF"/>
        <w:spacing w:before="180" w:after="180" w:line="240" w:lineRule="auto"/>
        <w:ind w:left="-851"/>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inline distT="0" distB="0" distL="0" distR="0">
            <wp:extent cx="6419850" cy="34385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0230331_11105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19850" cy="3438525"/>
                    </a:xfrm>
                    <a:prstGeom prst="rect">
                      <a:avLst/>
                    </a:prstGeom>
                  </pic:spPr>
                </pic:pic>
              </a:graphicData>
            </a:graphic>
          </wp:inline>
        </w:drawing>
      </w:r>
    </w:p>
    <w:p w:rsidR="00F9647C" w:rsidRPr="00FA13DC" w:rsidRDefault="00F9647C">
      <w:pPr>
        <w:rPr>
          <w:rFonts w:ascii="Times New Roman" w:hAnsi="Times New Roman" w:cs="Times New Roman"/>
          <w:sz w:val="28"/>
          <w:szCs w:val="28"/>
        </w:rPr>
      </w:pPr>
    </w:p>
    <w:sectPr w:rsidR="00F9647C" w:rsidRPr="00FA13DC" w:rsidSect="00FA13DC">
      <w:footerReference w:type="default" r:id="rId8"/>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314" w:rsidRDefault="00CB3314" w:rsidP="00D9349D">
      <w:pPr>
        <w:spacing w:after="0" w:line="240" w:lineRule="auto"/>
      </w:pPr>
      <w:r>
        <w:separator/>
      </w:r>
    </w:p>
  </w:endnote>
  <w:endnote w:type="continuationSeparator" w:id="0">
    <w:p w:rsidR="00CB3314" w:rsidRDefault="00CB3314" w:rsidP="00D93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5B9BD5" w:themeFill="accent1"/>
      <w:tblCellMar>
        <w:left w:w="115" w:type="dxa"/>
        <w:right w:w="115" w:type="dxa"/>
      </w:tblCellMar>
      <w:tblLook w:val="04A0" w:firstRow="1" w:lastRow="0" w:firstColumn="1" w:lastColumn="0" w:noHBand="0" w:noVBand="1"/>
    </w:tblPr>
    <w:tblGrid>
      <w:gridCol w:w="4677"/>
      <w:gridCol w:w="4678"/>
    </w:tblGrid>
    <w:tr w:rsidR="00D9349D">
      <w:tc>
        <w:tcPr>
          <w:tcW w:w="2500" w:type="pct"/>
          <w:shd w:val="clear" w:color="auto" w:fill="5B9BD5" w:themeFill="accent1"/>
          <w:vAlign w:val="center"/>
        </w:tcPr>
        <w:p w:rsidR="00D9349D" w:rsidRDefault="00D9349D" w:rsidP="00D9349D">
          <w:pPr>
            <w:pStyle w:val="a6"/>
            <w:tabs>
              <w:tab w:val="clear" w:pos="4677"/>
              <w:tab w:val="clear" w:pos="9355"/>
            </w:tabs>
            <w:spacing w:before="80" w:after="80"/>
            <w:jc w:val="both"/>
            <w:rPr>
              <w:caps/>
              <w:color w:val="FFFFFF" w:themeColor="background1"/>
              <w:sz w:val="18"/>
              <w:szCs w:val="18"/>
            </w:rPr>
          </w:pPr>
          <w:sdt>
            <w:sdtPr>
              <w:rPr>
                <w:caps/>
                <w:color w:val="FFFFFF" w:themeColor="background1"/>
                <w:sz w:val="18"/>
                <w:szCs w:val="18"/>
              </w:rPr>
              <w:alias w:val="Название"/>
              <w:tag w:val=""/>
              <w:id w:val="-578829839"/>
              <w:placeholder>
                <w:docPart w:val="DFB9BA760E3B4ACE8EA272280B61A052"/>
              </w:placeholder>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sz w:val="18"/>
                  <w:szCs w:val="18"/>
                </w:rPr>
                <w:t>ОБУ «Боровичская межрайветлаборатория»</w:t>
              </w:r>
            </w:sdtContent>
          </w:sdt>
        </w:p>
      </w:tc>
      <w:tc>
        <w:tcPr>
          <w:tcW w:w="2500" w:type="pct"/>
          <w:shd w:val="clear" w:color="auto" w:fill="5B9BD5" w:themeFill="accent1"/>
          <w:vAlign w:val="center"/>
        </w:tcPr>
        <w:p w:rsidR="00D9349D" w:rsidRDefault="00D9349D">
          <w:pPr>
            <w:pStyle w:val="a6"/>
            <w:tabs>
              <w:tab w:val="clear" w:pos="4677"/>
              <w:tab w:val="clear" w:pos="9355"/>
            </w:tabs>
            <w:spacing w:before="80" w:after="80"/>
            <w:jc w:val="right"/>
            <w:rPr>
              <w:caps/>
              <w:color w:val="FFFFFF" w:themeColor="background1"/>
              <w:sz w:val="18"/>
              <w:szCs w:val="18"/>
            </w:rPr>
          </w:pPr>
          <w:r>
            <w:rPr>
              <w:caps/>
              <w:color w:val="FFFFFF" w:themeColor="background1"/>
              <w:sz w:val="18"/>
              <w:szCs w:val="18"/>
            </w:rPr>
            <w:t xml:space="preserve">2023 </w:t>
          </w:r>
        </w:p>
      </w:tc>
    </w:tr>
  </w:tbl>
  <w:p w:rsidR="00D9349D" w:rsidRDefault="00D9349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314" w:rsidRDefault="00CB3314" w:rsidP="00D9349D">
      <w:pPr>
        <w:spacing w:after="0" w:line="240" w:lineRule="auto"/>
      </w:pPr>
      <w:r>
        <w:separator/>
      </w:r>
    </w:p>
  </w:footnote>
  <w:footnote w:type="continuationSeparator" w:id="0">
    <w:p w:rsidR="00CB3314" w:rsidRDefault="00CB3314" w:rsidP="00D934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F7F"/>
    <w:rsid w:val="000219C8"/>
    <w:rsid w:val="00121B23"/>
    <w:rsid w:val="001B4BED"/>
    <w:rsid w:val="002C3990"/>
    <w:rsid w:val="004E1A49"/>
    <w:rsid w:val="006125D4"/>
    <w:rsid w:val="00867EE9"/>
    <w:rsid w:val="00A20C4C"/>
    <w:rsid w:val="00B34F7F"/>
    <w:rsid w:val="00C30BB4"/>
    <w:rsid w:val="00CB3314"/>
    <w:rsid w:val="00D9349D"/>
    <w:rsid w:val="00DE0CF4"/>
    <w:rsid w:val="00E42121"/>
    <w:rsid w:val="00F9647C"/>
    <w:rsid w:val="00FA1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35F85"/>
  <w15:chartTrackingRefBased/>
  <w15:docId w15:val="{42262746-88F5-4E7A-9D8F-CB89E5F15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9349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9349D"/>
  </w:style>
  <w:style w:type="paragraph" w:styleId="a6">
    <w:name w:val="footer"/>
    <w:basedOn w:val="a"/>
    <w:link w:val="a7"/>
    <w:uiPriority w:val="99"/>
    <w:unhideWhenUsed/>
    <w:rsid w:val="00D9349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93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193955">
      <w:bodyDiv w:val="1"/>
      <w:marLeft w:val="0"/>
      <w:marRight w:val="0"/>
      <w:marTop w:val="0"/>
      <w:marBottom w:val="0"/>
      <w:divBdr>
        <w:top w:val="none" w:sz="0" w:space="0" w:color="auto"/>
        <w:left w:val="none" w:sz="0" w:space="0" w:color="auto"/>
        <w:bottom w:val="none" w:sz="0" w:space="0" w:color="auto"/>
        <w:right w:val="none" w:sz="0" w:space="0" w:color="auto"/>
      </w:divBdr>
    </w:div>
    <w:div w:id="68953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B9BA760E3B4ACE8EA272280B61A052"/>
        <w:category>
          <w:name w:val="Общие"/>
          <w:gallery w:val="placeholder"/>
        </w:category>
        <w:types>
          <w:type w:val="bbPlcHdr"/>
        </w:types>
        <w:behaviors>
          <w:behavior w:val="content"/>
        </w:behaviors>
        <w:guid w:val="{92A2F694-AB5D-4638-887D-37D28D7D6461}"/>
      </w:docPartPr>
      <w:docPartBody>
        <w:p w:rsidR="00000000" w:rsidRDefault="00A17FC9" w:rsidP="00A17FC9">
          <w:pPr>
            <w:pStyle w:val="DFB9BA760E3B4ACE8EA272280B61A052"/>
          </w:pPr>
          <w:r>
            <w:rPr>
              <w:caps/>
              <w:color w:val="FFFFFF" w:themeColor="background1"/>
              <w:sz w:val="18"/>
              <w:szCs w:val="18"/>
            </w:rPr>
            <w:t>[Название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FC9"/>
    <w:rsid w:val="00785947"/>
    <w:rsid w:val="00A17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FB9BA760E3B4ACE8EA272280B61A052">
    <w:name w:val="DFB9BA760E3B4ACE8EA272280B61A052"/>
    <w:rsid w:val="00A17FC9"/>
  </w:style>
  <w:style w:type="paragraph" w:customStyle="1" w:styleId="AF177B9CB1D248108E44FA260FE3EDBB">
    <w:name w:val="AF177B9CB1D248108E44FA260FE3EDBB"/>
    <w:rsid w:val="00A17F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3906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ОБУ «Боровичская межрайветлаборатория»</dc:title>
  <dc:subject/>
  <dc:creator>Яроблветлаборатория ГБУ ЯО</dc:creator>
  <cp:keywords/>
  <dc:description/>
  <cp:lastModifiedBy>User</cp:lastModifiedBy>
  <cp:revision>2</cp:revision>
  <dcterms:created xsi:type="dcterms:W3CDTF">2023-03-31T08:14:00Z</dcterms:created>
  <dcterms:modified xsi:type="dcterms:W3CDTF">2023-03-31T08:14:00Z</dcterms:modified>
</cp:coreProperties>
</file>